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7B" w:rsidRDefault="00180FC4">
      <w:pPr>
        <w:spacing w:line="480" w:lineRule="exact"/>
        <w:jc w:val="left"/>
        <w:rPr>
          <w:rFonts w:ascii="Times New Roman" w:eastAsia="仿宋_GB2312"/>
          <w:color w:val="000000" w:themeColor="text1"/>
          <w:szCs w:val="28"/>
        </w:rPr>
      </w:pPr>
      <w:r>
        <w:rPr>
          <w:rFonts w:ascii="Times New Roman" w:eastAsia="仿宋_GB2312" w:hint="eastAsia"/>
          <w:color w:val="000000" w:themeColor="text1"/>
          <w:szCs w:val="28"/>
        </w:rPr>
        <w:t>附件</w:t>
      </w:r>
      <w:r>
        <w:rPr>
          <w:rFonts w:ascii="Times New Roman" w:eastAsia="仿宋_GB2312" w:hint="eastAsia"/>
          <w:color w:val="000000" w:themeColor="text1"/>
          <w:szCs w:val="28"/>
        </w:rPr>
        <w:t>4</w:t>
      </w:r>
    </w:p>
    <w:p w:rsidR="0029067B" w:rsidRDefault="00180FC4" w:rsidP="005C33C8">
      <w:pPr>
        <w:spacing w:beforeLines="50" w:before="194" w:afterLines="50" w:after="194" w:line="480" w:lineRule="exact"/>
        <w:ind w:firstLineChars="200" w:firstLine="643"/>
        <w:jc w:val="center"/>
        <w:rPr>
          <w:rFonts w:ascii="Times New Roman" w:eastAsia="仿宋_GB2312"/>
          <w:b/>
          <w:color w:val="000000" w:themeColor="text1"/>
          <w:szCs w:val="28"/>
        </w:rPr>
      </w:pPr>
      <w:r>
        <w:rPr>
          <w:rFonts w:ascii="黑体" w:eastAsia="黑体" w:hAnsi="黑体" w:hint="eastAsia"/>
          <w:b/>
          <w:color w:val="000000" w:themeColor="text1"/>
          <w:sz w:val="32"/>
          <w:szCs w:val="28"/>
        </w:rPr>
        <w:t>国</w:t>
      </w:r>
      <w:proofErr w:type="gramStart"/>
      <w:r>
        <w:rPr>
          <w:rFonts w:ascii="黑体" w:eastAsia="黑体" w:hAnsi="黑体" w:hint="eastAsia"/>
          <w:b/>
          <w:color w:val="000000" w:themeColor="text1"/>
          <w:sz w:val="32"/>
          <w:szCs w:val="28"/>
        </w:rPr>
        <w:t>开不再</w:t>
      </w:r>
      <w:proofErr w:type="gramEnd"/>
      <w:r>
        <w:rPr>
          <w:rFonts w:ascii="黑体" w:eastAsia="黑体" w:hAnsi="黑体" w:hint="eastAsia"/>
          <w:b/>
          <w:color w:val="000000" w:themeColor="text1"/>
          <w:sz w:val="32"/>
          <w:szCs w:val="28"/>
        </w:rPr>
        <w:t>安排统一考试的必修课程</w:t>
      </w:r>
    </w:p>
    <w:p w:rsidR="005C33C8" w:rsidRDefault="00180FC4">
      <w:pPr>
        <w:pStyle w:val="2"/>
        <w:tabs>
          <w:tab w:val="left" w:pos="851"/>
        </w:tabs>
        <w:spacing w:line="480" w:lineRule="exact"/>
        <w:ind w:firstLine="560"/>
        <w:jc w:val="left"/>
        <w:rPr>
          <w:rFonts w:ascii="Times New Roman" w:eastAsia="仿宋_GB2312" w:hAnsi="Times New Roman" w:hint="eastAsia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专题写作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0885)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、言语交际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0869)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、试验设计与生物统计（试卷号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0866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、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1299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）、企业信息管理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1055)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、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卫生经济学（试卷号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1131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行政管理学（本）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1134)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、现代教育技术（试卷号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1157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网络广告实务（试卷号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1236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生物化学（试卷号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1284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）、秘书理论与实务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1268)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、开放英语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3 (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1161)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、中国文化概观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1305)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、人际沟通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1331)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、信息与档案管理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(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1339)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、民族理论与民族政策（试卷号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1358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）、农村政策法规专题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(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1700)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、教育法制基础（试卷号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2042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）、互联网应用（试卷号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2059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）、现代电子电路与技术（试卷号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2104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）、程序设计基础（试卷号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2182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）、开放英语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2204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）、开放英语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2205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SQL Server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数据库应用（试卷号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2236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）、计算机专业英语（试卷号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2241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）、软件数学基础（试卷号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2244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）、数字色彩（试卷号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2248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）、素描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2250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）、系统开发规范与文档编写（试卷号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2254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）、信息系统测试（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2258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）、形态构成（试卷号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2259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）、艺术欣赏（试卷号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2324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）、汽车电器设备与维修（试卷号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2421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）、汽车文化（试卷号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2425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）、单位工程施工组织设计（试卷号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2333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）、汽车电器设备与维修实训（试卷号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2367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）、汽车发动机构造与维修实训（试卷号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2369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）、建筑构造实训（试卷号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2346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）、建筑施工技术方案设计（试卷号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2350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）、建筑制图基础实训（试卷号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2352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）、汽车底盘构造与维修实训（试卷号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2361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）、汽车典型电控系统的结构与维修实训（试卷号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2363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）、汽车电工电子基础及电路分析实训（试卷号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236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5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）、汽车故障诊断技术实训（试卷号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2371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）、汽车机械基础实训（试卷号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2373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）、汽车维修质量检验实训（试卷号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2375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）、识图及修复技术实训（试卷号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2378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）、专门化实训及鉴定取证技术（试卷号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2386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）、水工建筑物实训（试卷号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2397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）、水利工程测量实训（试卷号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2399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）、水利工程制图实训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(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建筑制图基础课程实训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2400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）、水资源调查实训（试卷号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2401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）、汽车车身修复技术实训（试卷号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2419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）、数控专业学习指南（试卷号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2434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）、安装工程估价实训（试卷号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2450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光告业务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2460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）、计算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机专业指南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(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专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)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（试卷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lastRenderedPageBreak/>
        <w:t>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2461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）、建筑工程估价实训（试卷号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2463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）、可编程控制器应用实训（试卷号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2472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）、媒体企划（试卷号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2477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）、市政工程测量实训（试卷号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2480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）、市政工程检测实训（试卷号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2481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）、市政工程施工组织设计（试卷号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2482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）、网络多媒体素材加工（试卷号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2487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）、汽车保险（试卷号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2513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）、汽车认识实训（试卷号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2515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）汽车及配件营销管理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A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2534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电动机与变压器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 xml:space="preserve"> (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试卷号</w:t>
      </w:r>
      <w:r>
        <w:rPr>
          <w:rFonts w:ascii="Times New Roman" w:eastAsia="仿宋_GB2312"/>
          <w:color w:val="000000" w:themeColor="text1"/>
          <w:sz w:val="30"/>
          <w:szCs w:val="30"/>
        </w:rPr>
        <w:t>3624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)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、电力电子与变频调速技术应用（试卷号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3648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）、财经英语（试卷号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2655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）、工程力学（试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3661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）、心理与健康（试卷号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2677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）、汽车发动机结构与应用（试卷号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3701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）、汽车底盘结构与应用（试卷号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3723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）、农村卫生与健康（试卷号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2742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）、质量管理（试卷号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2765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）、远程教育技术与管理（试卷号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2799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Delphi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程序设计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2846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）、商务礼仪（试卷号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2915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）、电子产品维修技术（试卷号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3651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汽车电器与电子设备（试卷号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3742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）、汽车检测诊断与维修（试卷号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3858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）、汽车营销与技术服务（试卷号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3859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、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旅游地理（试卷号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4973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）、旅游市场营销（试卷号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4974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）、客房与餐饮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管理（试卷号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4975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）、旅游心理基础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4978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导游基础（试卷号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4979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）、旅游政策法规（试卷号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4981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）、旅游资源开发与利用（试卷号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4982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市政工程制图实训（试卷号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2483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）、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农业信息系统建设与管理（试卷号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4994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）、网络多媒体素材加工基础（试卷号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4997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）、网页制作技术基础（试卷号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4998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）实用文体写作（试卷号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2197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）、医疗保障原理与政策（试卷号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1125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）、药用分析化学（试卷号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2131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）、初级会计（试卷号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2728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）、上市公司财务分析（试卷号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2048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）、网络信息采集（试卷号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2490</w:t>
      </w:r>
      <w:r>
        <w:rPr>
          <w:rFonts w:ascii="Times New Roman" w:eastAsia="仿宋_GB2312" w:hint="eastAsia"/>
          <w:color w:val="000000" w:themeColor="text1"/>
          <w:sz w:val="30"/>
          <w:szCs w:val="30"/>
        </w:rPr>
        <w:t>）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等</w:t>
      </w:r>
    </w:p>
    <w:p w:rsidR="0029067B" w:rsidRDefault="005C33C8">
      <w:pPr>
        <w:pStyle w:val="2"/>
        <w:tabs>
          <w:tab w:val="left" w:pos="851"/>
        </w:tabs>
        <w:spacing w:line="480" w:lineRule="exact"/>
        <w:ind w:firstLine="560"/>
        <w:jc w:val="left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上述</w:t>
      </w:r>
      <w:bookmarkStart w:id="0" w:name="_GoBack"/>
      <w:bookmarkEnd w:id="0"/>
      <w:r w:rsidR="00180FC4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课程国</w:t>
      </w:r>
      <w:r w:rsidR="00180FC4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开不再安排全国统一考试，由武汉电大按国家开放大学课程考核要求统一组织考核测评。</w:t>
      </w:r>
    </w:p>
    <w:p w:rsidR="0029067B" w:rsidRDefault="0029067B"/>
    <w:sectPr w:rsidR="0029067B">
      <w:footerReference w:type="default" r:id="rId8"/>
      <w:pgSz w:w="11906" w:h="16838"/>
      <w:pgMar w:top="1417" w:right="1417" w:bottom="1417" w:left="1417" w:header="851" w:footer="850" w:gutter="0"/>
      <w:pgNumType w:start="38"/>
      <w:cols w:space="0"/>
      <w:docGrid w:type="lines" w:linePitch="3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C4" w:rsidRDefault="00180FC4">
      <w:pPr>
        <w:spacing w:line="240" w:lineRule="auto"/>
      </w:pPr>
      <w:r>
        <w:separator/>
      </w:r>
    </w:p>
  </w:endnote>
  <w:endnote w:type="continuationSeparator" w:id="0">
    <w:p w:rsidR="00180FC4" w:rsidRDefault="00180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67B" w:rsidRDefault="00180FC4">
    <w:pPr>
      <w:pStyle w:val="a4"/>
      <w:jc w:val="center"/>
    </w:pPr>
    <w:r>
      <w:rPr>
        <w:rFonts w:hint="eastAsia"/>
      </w:rPr>
      <w:t>-</w:t>
    </w:r>
    <w:sdt>
      <w:sdtPr>
        <w:id w:val="-6452822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C33C8" w:rsidRPr="005C33C8">
          <w:rPr>
            <w:noProof/>
            <w:lang w:val="zh-CN"/>
          </w:rPr>
          <w:t>39</w:t>
        </w:r>
        <w:r>
          <w:fldChar w:fldCharType="end"/>
        </w:r>
        <w:r>
          <w:rPr>
            <w:rFonts w:hint="eastAsia"/>
          </w:rPr>
          <w:t>-</w:t>
        </w:r>
      </w:sdtContent>
    </w:sdt>
  </w:p>
  <w:p w:rsidR="0029067B" w:rsidRDefault="002906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C4" w:rsidRDefault="00180FC4">
      <w:pPr>
        <w:spacing w:line="240" w:lineRule="auto"/>
      </w:pPr>
      <w:r>
        <w:separator/>
      </w:r>
    </w:p>
  </w:footnote>
  <w:footnote w:type="continuationSeparator" w:id="0">
    <w:p w:rsidR="00180FC4" w:rsidRDefault="00180F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embedSystemFonts/>
  <w:bordersDoNotSurroundHeader/>
  <w:bordersDoNotSurroundFooter/>
  <w:proofState w:spelling="clean" w:grammar="clean"/>
  <w:defaultTabStop w:val="420"/>
  <w:drawingGridVerticalSpacing w:val="19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BBC5C2B"/>
    <w:rsid w:val="00180FC4"/>
    <w:rsid w:val="001E48BA"/>
    <w:rsid w:val="0025594E"/>
    <w:rsid w:val="0029067B"/>
    <w:rsid w:val="004A7DA0"/>
    <w:rsid w:val="005C33C8"/>
    <w:rsid w:val="01F20202"/>
    <w:rsid w:val="5B5C1880"/>
    <w:rsid w:val="6BBC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2">
    <w:name w:val="列出段落2"/>
    <w:basedOn w:val="a"/>
    <w:qFormat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Char">
    <w:name w:val="批注框文本 Char"/>
    <w:basedOn w:val="a0"/>
    <w:link w:val="a3"/>
    <w:qFormat/>
    <w:rPr>
      <w:rFonts w:ascii="宋体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刘桂荣</dc:creator>
  <cp:lastModifiedBy>Administrator</cp:lastModifiedBy>
  <cp:revision>4</cp:revision>
  <dcterms:created xsi:type="dcterms:W3CDTF">2020-04-03T07:35:00Z</dcterms:created>
  <dcterms:modified xsi:type="dcterms:W3CDTF">2020-04-03T16:05:00Z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