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07EE" w14:textId="77777777" w:rsidR="002A5DCC" w:rsidRPr="00F66452" w:rsidRDefault="002A5DCC" w:rsidP="002A5DCC">
      <w:pPr>
        <w:pStyle w:val="2"/>
        <w:shd w:val="clear" w:color="auto" w:fill="FFFFFF"/>
        <w:spacing w:before="0" w:beforeAutospacing="0" w:after="0" w:afterAutospacing="0" w:line="460" w:lineRule="exact"/>
        <w:jc w:val="both"/>
        <w:rPr>
          <w:rFonts w:ascii="仿宋_GB2312" w:eastAsia="仿宋_GB2312" w:hAnsi="仿宋" w:cs="Times New Roman" w:hint="eastAsia"/>
          <w:b w:val="0"/>
          <w:kern w:val="2"/>
          <w:sz w:val="32"/>
          <w:szCs w:val="32"/>
        </w:rPr>
      </w:pPr>
      <w:r w:rsidRPr="00F66452">
        <w:rPr>
          <w:rFonts w:ascii="仿宋_GB2312" w:eastAsia="仿宋_GB2312" w:hAnsi="仿宋" w:cs="Times New Roman" w:hint="eastAsia"/>
          <w:b w:val="0"/>
          <w:kern w:val="2"/>
          <w:sz w:val="32"/>
          <w:szCs w:val="32"/>
        </w:rPr>
        <w:t>附件1：湖北文理学院2021年普通专升本招生专业对高职（专科）专业的报考范围要求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331"/>
      </w:tblGrid>
      <w:tr w:rsidR="002A5DCC" w:rsidRPr="00F66452" w14:paraId="6345B9BC" w14:textId="77777777" w:rsidTr="00B06479">
        <w:trPr>
          <w:cantSplit/>
          <w:trHeight w:val="527"/>
          <w:tblHeader/>
          <w:jc w:val="center"/>
        </w:trPr>
        <w:tc>
          <w:tcPr>
            <w:tcW w:w="3185" w:type="dxa"/>
            <w:vAlign w:val="center"/>
          </w:tcPr>
          <w:p w14:paraId="0D5AECC3" w14:textId="77777777" w:rsidR="002A5DCC" w:rsidRPr="00F66452" w:rsidRDefault="002A5DCC" w:rsidP="00B06479">
            <w:pPr>
              <w:spacing w:line="480" w:lineRule="exact"/>
              <w:jc w:val="center"/>
              <w:rPr>
                <w:rFonts w:ascii="仿宋" w:eastAsia="仿宋" w:hAnsi="仿宋" w:hint="eastAsia"/>
                <w:b/>
                <w:sz w:val="24"/>
              </w:rPr>
            </w:pPr>
            <w:r w:rsidRPr="00F66452">
              <w:rPr>
                <w:rFonts w:ascii="仿宋" w:eastAsia="仿宋" w:hAnsi="仿宋" w:hint="eastAsia"/>
                <w:b/>
                <w:sz w:val="24"/>
              </w:rPr>
              <w:t>招生专业</w:t>
            </w:r>
          </w:p>
        </w:tc>
        <w:tc>
          <w:tcPr>
            <w:tcW w:w="5737" w:type="dxa"/>
            <w:vAlign w:val="center"/>
          </w:tcPr>
          <w:p w14:paraId="7439AA43" w14:textId="77777777" w:rsidR="002A5DCC" w:rsidRPr="00F66452" w:rsidRDefault="002A5DCC" w:rsidP="00B06479">
            <w:pPr>
              <w:spacing w:line="480" w:lineRule="exact"/>
              <w:jc w:val="center"/>
              <w:rPr>
                <w:rFonts w:ascii="仿宋" w:eastAsia="仿宋" w:hAnsi="仿宋" w:hint="eastAsia"/>
                <w:b/>
                <w:sz w:val="24"/>
              </w:rPr>
            </w:pPr>
            <w:r w:rsidRPr="00F66452">
              <w:rPr>
                <w:rFonts w:ascii="仿宋" w:eastAsia="仿宋" w:hAnsi="仿宋" w:hint="eastAsia"/>
                <w:b/>
                <w:sz w:val="24"/>
              </w:rPr>
              <w:t>高职（专科）专业的报考范围</w:t>
            </w:r>
          </w:p>
        </w:tc>
      </w:tr>
      <w:tr w:rsidR="002A5DCC" w:rsidRPr="00F66452" w14:paraId="2D152F6C" w14:textId="77777777" w:rsidTr="00B06479">
        <w:trPr>
          <w:trHeight w:val="454"/>
          <w:jc w:val="center"/>
        </w:trPr>
        <w:tc>
          <w:tcPr>
            <w:tcW w:w="3185" w:type="dxa"/>
            <w:vAlign w:val="center"/>
          </w:tcPr>
          <w:p w14:paraId="04F342A2"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国际经济与贸易</w:t>
            </w:r>
          </w:p>
        </w:tc>
        <w:tc>
          <w:tcPr>
            <w:tcW w:w="5737" w:type="dxa"/>
            <w:vAlign w:val="center"/>
          </w:tcPr>
          <w:p w14:paraId="034FF275"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工商企业管理、会计等财经商贸类专业</w:t>
            </w:r>
          </w:p>
        </w:tc>
      </w:tr>
      <w:tr w:rsidR="002A5DCC" w:rsidRPr="00F66452" w14:paraId="72260358" w14:textId="77777777" w:rsidTr="00B06479">
        <w:trPr>
          <w:trHeight w:val="454"/>
          <w:jc w:val="center"/>
        </w:trPr>
        <w:tc>
          <w:tcPr>
            <w:tcW w:w="3185" w:type="dxa"/>
            <w:vAlign w:val="center"/>
          </w:tcPr>
          <w:p w14:paraId="20C90F91"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学前教育</w:t>
            </w:r>
          </w:p>
        </w:tc>
        <w:tc>
          <w:tcPr>
            <w:tcW w:w="5737" w:type="dxa"/>
            <w:vAlign w:val="center"/>
          </w:tcPr>
          <w:p w14:paraId="5C66E32C"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学前教育及其他相关教育类专业</w:t>
            </w:r>
          </w:p>
        </w:tc>
      </w:tr>
      <w:tr w:rsidR="002A5DCC" w:rsidRPr="00F66452" w14:paraId="083F8781" w14:textId="77777777" w:rsidTr="00B06479">
        <w:trPr>
          <w:trHeight w:val="454"/>
          <w:jc w:val="center"/>
        </w:trPr>
        <w:tc>
          <w:tcPr>
            <w:tcW w:w="3185" w:type="dxa"/>
            <w:vAlign w:val="center"/>
          </w:tcPr>
          <w:p w14:paraId="375B4A8B"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英语</w:t>
            </w:r>
          </w:p>
        </w:tc>
        <w:tc>
          <w:tcPr>
            <w:tcW w:w="5737" w:type="dxa"/>
            <w:vAlign w:val="center"/>
          </w:tcPr>
          <w:p w14:paraId="44478ED6"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英语、商务英语等语言类、英语教育等教育类等相关专业</w:t>
            </w:r>
          </w:p>
        </w:tc>
      </w:tr>
      <w:tr w:rsidR="002A5DCC" w:rsidRPr="00F66452" w14:paraId="6B02EB87" w14:textId="77777777" w:rsidTr="00B06479">
        <w:trPr>
          <w:trHeight w:val="454"/>
          <w:jc w:val="center"/>
        </w:trPr>
        <w:tc>
          <w:tcPr>
            <w:tcW w:w="3185" w:type="dxa"/>
            <w:vAlign w:val="center"/>
          </w:tcPr>
          <w:p w14:paraId="083E1896"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地理科学</w:t>
            </w:r>
          </w:p>
        </w:tc>
        <w:tc>
          <w:tcPr>
            <w:tcW w:w="5737" w:type="dxa"/>
            <w:vAlign w:val="center"/>
          </w:tcPr>
          <w:p w14:paraId="5141F939"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不限</w:t>
            </w:r>
          </w:p>
        </w:tc>
      </w:tr>
      <w:tr w:rsidR="002A5DCC" w:rsidRPr="00F66452" w14:paraId="1D25CBBE" w14:textId="77777777" w:rsidTr="00B06479">
        <w:trPr>
          <w:trHeight w:val="454"/>
          <w:jc w:val="center"/>
        </w:trPr>
        <w:tc>
          <w:tcPr>
            <w:tcW w:w="3185" w:type="dxa"/>
            <w:vAlign w:val="center"/>
          </w:tcPr>
          <w:p w14:paraId="6A12827E"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生物科学</w:t>
            </w:r>
          </w:p>
        </w:tc>
        <w:tc>
          <w:tcPr>
            <w:tcW w:w="5737" w:type="dxa"/>
            <w:vAlign w:val="center"/>
          </w:tcPr>
          <w:p w14:paraId="6324FDB4"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食品生物技术、食品加工技术、化工生物技术、药品生物技术、农业生物技术、药品质量与安全、药学、医学生物技术、生物教育、生物教育、现代农业技术、园艺技术、林业技术、园林技术、森林生态旅游、畜牧兽医、动物医学等生物与化工类、农业类、医药卫生类等相关专业</w:t>
            </w:r>
          </w:p>
        </w:tc>
      </w:tr>
      <w:tr w:rsidR="002A5DCC" w:rsidRPr="00F66452" w14:paraId="764DDAB9" w14:textId="77777777" w:rsidTr="00B06479">
        <w:trPr>
          <w:trHeight w:val="454"/>
          <w:jc w:val="center"/>
        </w:trPr>
        <w:tc>
          <w:tcPr>
            <w:tcW w:w="3185" w:type="dxa"/>
            <w:vAlign w:val="center"/>
          </w:tcPr>
          <w:p w14:paraId="4E05FA56"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机械设计制造及其自动化</w:t>
            </w:r>
          </w:p>
        </w:tc>
        <w:tc>
          <w:tcPr>
            <w:tcW w:w="5737" w:type="dxa"/>
            <w:vAlign w:val="center"/>
          </w:tcPr>
          <w:p w14:paraId="56618590"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机电一体化技术、数控设备应用与维护、机电设备维修与管理、自动化生产设备应用、工业工程技术、机械装备制造技术、模具设计与制造、电机与电器技术、机械产品检测检验技术、材料成型与控制技术、精密机械技术、机械设计与制造、机械制造与自动化、数控技术等装备制造类专业</w:t>
            </w:r>
          </w:p>
        </w:tc>
      </w:tr>
      <w:tr w:rsidR="002A5DCC" w:rsidRPr="00F66452" w14:paraId="01E679BA" w14:textId="77777777" w:rsidTr="00B06479">
        <w:trPr>
          <w:trHeight w:val="454"/>
          <w:jc w:val="center"/>
        </w:trPr>
        <w:tc>
          <w:tcPr>
            <w:tcW w:w="3185" w:type="dxa"/>
            <w:vAlign w:val="center"/>
          </w:tcPr>
          <w:p w14:paraId="23CCDD40"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汽车服务工程</w:t>
            </w:r>
          </w:p>
        </w:tc>
        <w:tc>
          <w:tcPr>
            <w:tcW w:w="5737" w:type="dxa"/>
            <w:vAlign w:val="center"/>
          </w:tcPr>
          <w:p w14:paraId="0550A56A"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机电一体化技术、汽车运用与维修技术、汽车检测与维修技术、汽车制造与装配技术等汽车制造类，汽车运用与维修技术等道路运输类，汽车营销与服务、汽车智能技术等相关专业</w:t>
            </w:r>
          </w:p>
        </w:tc>
      </w:tr>
      <w:tr w:rsidR="002A5DCC" w:rsidRPr="00F66452" w14:paraId="431361A1" w14:textId="77777777" w:rsidTr="00B06479">
        <w:trPr>
          <w:trHeight w:val="454"/>
          <w:jc w:val="center"/>
        </w:trPr>
        <w:tc>
          <w:tcPr>
            <w:tcW w:w="3185" w:type="dxa"/>
            <w:vAlign w:val="center"/>
          </w:tcPr>
          <w:p w14:paraId="01D87A1D"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计算机科学与技术</w:t>
            </w:r>
          </w:p>
        </w:tc>
        <w:tc>
          <w:tcPr>
            <w:tcW w:w="5737" w:type="dxa"/>
            <w:vAlign w:val="center"/>
          </w:tcPr>
          <w:p w14:paraId="68D15E16"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计算机应用技术、计算机网络技术、物联网应用技术、计算机应用技术、云计算技术与应用、移动应用开发、计算机信息管理等计算机类专业</w:t>
            </w:r>
          </w:p>
        </w:tc>
      </w:tr>
      <w:tr w:rsidR="002A5DCC" w:rsidRPr="00F66452" w14:paraId="783850E5" w14:textId="77777777" w:rsidTr="00B06479">
        <w:trPr>
          <w:trHeight w:val="454"/>
          <w:jc w:val="center"/>
        </w:trPr>
        <w:tc>
          <w:tcPr>
            <w:tcW w:w="3185" w:type="dxa"/>
            <w:vAlign w:val="center"/>
          </w:tcPr>
          <w:p w14:paraId="59954869"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土木工程</w:t>
            </w:r>
          </w:p>
        </w:tc>
        <w:tc>
          <w:tcPr>
            <w:tcW w:w="5737" w:type="dxa"/>
            <w:vAlign w:val="center"/>
          </w:tcPr>
          <w:p w14:paraId="4F07C5B3"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建筑设计、建筑工程技术、铁路桥梁与隧道工程技术、市政工程技术、道路桥梁工程技术、地下与隧道工程技术等土木建筑类专业</w:t>
            </w:r>
          </w:p>
        </w:tc>
      </w:tr>
      <w:tr w:rsidR="002A5DCC" w:rsidRPr="00F66452" w14:paraId="4B4D7470" w14:textId="77777777" w:rsidTr="00B06479">
        <w:trPr>
          <w:trHeight w:val="454"/>
          <w:jc w:val="center"/>
        </w:trPr>
        <w:tc>
          <w:tcPr>
            <w:tcW w:w="3185" w:type="dxa"/>
            <w:vAlign w:val="center"/>
          </w:tcPr>
          <w:p w14:paraId="23845E79"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化学工程与工艺</w:t>
            </w:r>
          </w:p>
        </w:tc>
        <w:tc>
          <w:tcPr>
            <w:tcW w:w="5737" w:type="dxa"/>
            <w:vAlign w:val="center"/>
          </w:tcPr>
          <w:p w14:paraId="28291669"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应用化工技术、环境工程技术、环境监测与控制技术、资源综合利用与管理技术、化工自动化技术、药品生产技术、化工生物技术、石油化工技术、工业分析技术、高分子材料加工技术、化学教育等生物与化工类专业、食品药品与粮食类、教育类、轻工纺织类等相关专业</w:t>
            </w:r>
          </w:p>
        </w:tc>
      </w:tr>
      <w:tr w:rsidR="002A5DCC" w:rsidRPr="00F66452" w14:paraId="46821A28" w14:textId="77777777" w:rsidTr="00B06479">
        <w:trPr>
          <w:trHeight w:val="454"/>
          <w:jc w:val="center"/>
        </w:trPr>
        <w:tc>
          <w:tcPr>
            <w:tcW w:w="3185" w:type="dxa"/>
            <w:vAlign w:val="center"/>
          </w:tcPr>
          <w:p w14:paraId="7578D2A9" w14:textId="77777777" w:rsidR="002A5DCC" w:rsidRPr="00F66452" w:rsidRDefault="002A5DCC" w:rsidP="00B06479">
            <w:pPr>
              <w:widowControl/>
              <w:spacing w:line="300" w:lineRule="exact"/>
              <w:jc w:val="center"/>
              <w:rPr>
                <w:rFonts w:ascii="仿宋_GB2312" w:eastAsia="仿宋_GB2312" w:hAnsi="仿宋" w:cs="宋体" w:hint="eastAsia"/>
                <w:kern w:val="0"/>
                <w:sz w:val="24"/>
              </w:rPr>
            </w:pPr>
            <w:r w:rsidRPr="00F66452">
              <w:rPr>
                <w:rFonts w:ascii="仿宋_GB2312" w:eastAsia="仿宋_GB2312" w:hAnsi="仿宋" w:cs="宋体" w:hint="eastAsia"/>
                <w:kern w:val="0"/>
                <w:sz w:val="24"/>
              </w:rPr>
              <w:t>护理学</w:t>
            </w:r>
          </w:p>
        </w:tc>
        <w:tc>
          <w:tcPr>
            <w:tcW w:w="5737" w:type="dxa"/>
            <w:vAlign w:val="center"/>
          </w:tcPr>
          <w:p w14:paraId="3736A5C4"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护理学</w:t>
            </w:r>
          </w:p>
        </w:tc>
      </w:tr>
      <w:tr w:rsidR="002A5DCC" w:rsidRPr="00F66452" w14:paraId="576F3AD4" w14:textId="77777777" w:rsidTr="00B06479">
        <w:trPr>
          <w:trHeight w:val="454"/>
          <w:jc w:val="center"/>
        </w:trPr>
        <w:tc>
          <w:tcPr>
            <w:tcW w:w="3185" w:type="dxa"/>
            <w:vAlign w:val="center"/>
          </w:tcPr>
          <w:p w14:paraId="08325517" w14:textId="77777777" w:rsidR="002A5DCC" w:rsidRPr="00F66452" w:rsidRDefault="002A5DCC" w:rsidP="00B06479">
            <w:pPr>
              <w:widowControl/>
              <w:spacing w:line="320" w:lineRule="exact"/>
              <w:jc w:val="center"/>
              <w:rPr>
                <w:rFonts w:ascii="仿宋_GB2312" w:eastAsia="仿宋_GB2312" w:hAnsi="仿宋" w:cs="宋体"/>
                <w:kern w:val="0"/>
                <w:sz w:val="24"/>
              </w:rPr>
            </w:pPr>
            <w:r w:rsidRPr="00F66452">
              <w:rPr>
                <w:rFonts w:ascii="仿宋_GB2312" w:eastAsia="仿宋_GB2312" w:hAnsi="仿宋" w:cs="宋体" w:hint="eastAsia"/>
                <w:kern w:val="0"/>
                <w:sz w:val="24"/>
              </w:rPr>
              <w:t>工程管理</w:t>
            </w:r>
          </w:p>
        </w:tc>
        <w:tc>
          <w:tcPr>
            <w:tcW w:w="5737" w:type="dxa"/>
            <w:vAlign w:val="center"/>
          </w:tcPr>
          <w:p w14:paraId="0DF6FDB1"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建筑经济管理、建设工程管理、建筑智能化工程技术、道路桥梁工程技术、市政工程技术、管道工程技术、给排水工程技术等土木建筑类或建筑经济管理等建设工程管理类专业</w:t>
            </w:r>
          </w:p>
        </w:tc>
      </w:tr>
      <w:tr w:rsidR="002A5DCC" w:rsidRPr="00F66452" w14:paraId="7F39F292" w14:textId="77777777" w:rsidTr="00B06479">
        <w:trPr>
          <w:trHeight w:val="454"/>
          <w:jc w:val="center"/>
        </w:trPr>
        <w:tc>
          <w:tcPr>
            <w:tcW w:w="3185" w:type="dxa"/>
            <w:vAlign w:val="center"/>
          </w:tcPr>
          <w:p w14:paraId="6130B473" w14:textId="77777777" w:rsidR="002A5DCC" w:rsidRPr="00F66452" w:rsidRDefault="002A5DCC" w:rsidP="00B06479">
            <w:pPr>
              <w:widowControl/>
              <w:spacing w:line="300" w:lineRule="exact"/>
              <w:jc w:val="center"/>
              <w:rPr>
                <w:rFonts w:ascii="仿宋_GB2312" w:eastAsia="仿宋_GB2312" w:hAnsi="仿宋" w:cs="宋体"/>
                <w:kern w:val="0"/>
                <w:sz w:val="24"/>
              </w:rPr>
            </w:pPr>
            <w:r w:rsidRPr="00F66452">
              <w:rPr>
                <w:rFonts w:ascii="仿宋_GB2312" w:eastAsia="仿宋_GB2312" w:hAnsi="仿宋" w:cs="宋体" w:hint="eastAsia"/>
                <w:kern w:val="0"/>
                <w:sz w:val="24"/>
              </w:rPr>
              <w:lastRenderedPageBreak/>
              <w:t>市场营销</w:t>
            </w:r>
          </w:p>
        </w:tc>
        <w:tc>
          <w:tcPr>
            <w:tcW w:w="5737" w:type="dxa"/>
            <w:vAlign w:val="center"/>
          </w:tcPr>
          <w:p w14:paraId="24878D06"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工商企业管理、会计等财经商贸类专业</w:t>
            </w:r>
          </w:p>
        </w:tc>
      </w:tr>
      <w:tr w:rsidR="002A5DCC" w:rsidRPr="00F66452" w14:paraId="7C570F55" w14:textId="77777777" w:rsidTr="00B06479">
        <w:trPr>
          <w:trHeight w:val="454"/>
          <w:jc w:val="center"/>
        </w:trPr>
        <w:tc>
          <w:tcPr>
            <w:tcW w:w="3185" w:type="dxa"/>
            <w:vAlign w:val="center"/>
          </w:tcPr>
          <w:p w14:paraId="6D1BD19C" w14:textId="77777777" w:rsidR="002A5DCC" w:rsidRPr="00F66452" w:rsidRDefault="002A5DCC" w:rsidP="00B06479">
            <w:pPr>
              <w:widowControl/>
              <w:spacing w:line="300" w:lineRule="exact"/>
              <w:jc w:val="center"/>
              <w:rPr>
                <w:rFonts w:ascii="仿宋_GB2312" w:eastAsia="仿宋_GB2312" w:hAnsi="仿宋" w:cs="宋体"/>
                <w:kern w:val="0"/>
                <w:sz w:val="24"/>
              </w:rPr>
            </w:pPr>
            <w:r w:rsidRPr="00F66452">
              <w:rPr>
                <w:rFonts w:ascii="仿宋_GB2312" w:eastAsia="仿宋_GB2312" w:hAnsi="仿宋" w:cs="宋体" w:hint="eastAsia"/>
                <w:kern w:val="0"/>
                <w:sz w:val="24"/>
              </w:rPr>
              <w:t>财务管理</w:t>
            </w:r>
          </w:p>
        </w:tc>
        <w:tc>
          <w:tcPr>
            <w:tcW w:w="5737" w:type="dxa"/>
            <w:vAlign w:val="center"/>
          </w:tcPr>
          <w:p w14:paraId="5F453033"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工商企业管理、财务管理、税务、旅游管理等相关专业</w:t>
            </w:r>
          </w:p>
        </w:tc>
      </w:tr>
      <w:tr w:rsidR="002A5DCC" w:rsidRPr="00F66452" w14:paraId="38C2EC65" w14:textId="77777777" w:rsidTr="00B06479">
        <w:trPr>
          <w:trHeight w:val="454"/>
          <w:jc w:val="center"/>
        </w:trPr>
        <w:tc>
          <w:tcPr>
            <w:tcW w:w="3185" w:type="dxa"/>
            <w:vAlign w:val="center"/>
          </w:tcPr>
          <w:p w14:paraId="32F424EB" w14:textId="77777777" w:rsidR="002A5DCC" w:rsidRPr="00F66452" w:rsidRDefault="002A5DCC" w:rsidP="00B06479">
            <w:pPr>
              <w:widowControl/>
              <w:spacing w:line="300" w:lineRule="exact"/>
              <w:jc w:val="center"/>
              <w:rPr>
                <w:rFonts w:ascii="仿宋_GB2312" w:eastAsia="仿宋_GB2312" w:hAnsi="仿宋" w:cs="宋体"/>
                <w:kern w:val="0"/>
                <w:sz w:val="24"/>
              </w:rPr>
            </w:pPr>
            <w:r w:rsidRPr="00F66452">
              <w:rPr>
                <w:rFonts w:ascii="仿宋_GB2312" w:eastAsia="仿宋_GB2312" w:hAnsi="仿宋" w:cs="宋体" w:hint="eastAsia"/>
                <w:kern w:val="0"/>
                <w:sz w:val="24"/>
              </w:rPr>
              <w:t>旅游管理</w:t>
            </w:r>
          </w:p>
        </w:tc>
        <w:tc>
          <w:tcPr>
            <w:tcW w:w="5737" w:type="dxa"/>
            <w:vAlign w:val="center"/>
          </w:tcPr>
          <w:p w14:paraId="5B391AB8"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不限</w:t>
            </w:r>
          </w:p>
        </w:tc>
      </w:tr>
      <w:tr w:rsidR="002A5DCC" w:rsidRPr="00F66452" w14:paraId="49BEA220" w14:textId="77777777" w:rsidTr="00B06479">
        <w:trPr>
          <w:trHeight w:val="454"/>
          <w:jc w:val="center"/>
        </w:trPr>
        <w:tc>
          <w:tcPr>
            <w:tcW w:w="3185" w:type="dxa"/>
            <w:vAlign w:val="center"/>
          </w:tcPr>
          <w:p w14:paraId="28F3B995" w14:textId="77777777" w:rsidR="002A5DCC" w:rsidRPr="00F66452" w:rsidRDefault="002A5DCC" w:rsidP="00B06479">
            <w:pPr>
              <w:widowControl/>
              <w:spacing w:line="300" w:lineRule="exact"/>
              <w:jc w:val="center"/>
              <w:rPr>
                <w:rFonts w:ascii="仿宋_GB2312" w:eastAsia="仿宋_GB2312" w:hAnsi="仿宋" w:cs="宋体"/>
                <w:kern w:val="0"/>
                <w:sz w:val="24"/>
              </w:rPr>
            </w:pPr>
            <w:r w:rsidRPr="00F66452">
              <w:rPr>
                <w:rFonts w:ascii="仿宋_GB2312" w:eastAsia="仿宋_GB2312" w:hAnsi="仿宋" w:cs="宋体" w:hint="eastAsia"/>
                <w:kern w:val="0"/>
                <w:sz w:val="24"/>
              </w:rPr>
              <w:t>视觉传达设计</w:t>
            </w:r>
          </w:p>
        </w:tc>
        <w:tc>
          <w:tcPr>
            <w:tcW w:w="5737" w:type="dxa"/>
            <w:vAlign w:val="center"/>
          </w:tcPr>
          <w:p w14:paraId="29234945" w14:textId="77777777" w:rsidR="002A5DCC" w:rsidRPr="00F66452" w:rsidRDefault="002A5DCC" w:rsidP="00B06479">
            <w:pPr>
              <w:widowControl/>
              <w:spacing w:line="300" w:lineRule="exact"/>
              <w:rPr>
                <w:rFonts w:ascii="仿宋_GB2312" w:eastAsia="仿宋_GB2312" w:hAnsi="仿宋" w:cs="宋体" w:hint="eastAsia"/>
                <w:kern w:val="0"/>
                <w:sz w:val="24"/>
              </w:rPr>
            </w:pPr>
            <w:r w:rsidRPr="00F66452">
              <w:rPr>
                <w:rFonts w:ascii="仿宋_GB2312" w:eastAsia="仿宋_GB2312" w:hAnsi="仿宋" w:cs="宋体" w:hint="eastAsia"/>
                <w:kern w:val="0"/>
                <w:sz w:val="24"/>
              </w:rPr>
              <w:t>文化艺术类专业</w:t>
            </w:r>
          </w:p>
        </w:tc>
      </w:tr>
    </w:tbl>
    <w:p w14:paraId="69BEB720" w14:textId="77777777" w:rsidR="001B64CF" w:rsidRPr="002A5DCC" w:rsidRDefault="001B64CF" w:rsidP="002A5DCC"/>
    <w:sectPr w:rsidR="001B64CF" w:rsidRPr="002A5D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AA23" w14:textId="77777777" w:rsidR="008C6E51" w:rsidRDefault="008C6E51" w:rsidP="000257E3">
      <w:r>
        <w:separator/>
      </w:r>
    </w:p>
  </w:endnote>
  <w:endnote w:type="continuationSeparator" w:id="0">
    <w:p w14:paraId="5F4202C7" w14:textId="77777777" w:rsidR="008C6E51" w:rsidRDefault="008C6E51" w:rsidP="0002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C0986" w14:textId="77777777" w:rsidR="008C6E51" w:rsidRDefault="008C6E51" w:rsidP="000257E3">
      <w:r>
        <w:separator/>
      </w:r>
    </w:p>
  </w:footnote>
  <w:footnote w:type="continuationSeparator" w:id="0">
    <w:p w14:paraId="794843E2" w14:textId="77777777" w:rsidR="008C6E51" w:rsidRDefault="008C6E51" w:rsidP="00025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4D"/>
    <w:rsid w:val="000257E3"/>
    <w:rsid w:val="001B64CF"/>
    <w:rsid w:val="002A5DCC"/>
    <w:rsid w:val="00597D89"/>
    <w:rsid w:val="00836E4D"/>
    <w:rsid w:val="008C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CB13B"/>
  <w15:chartTrackingRefBased/>
  <w15:docId w15:val="{A1715EB4-EE31-47AF-AC93-E2631C53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7E3"/>
    <w:pPr>
      <w:widowControl w:val="0"/>
      <w:jc w:val="both"/>
    </w:pPr>
    <w:rPr>
      <w:rFonts w:ascii="Times New Roman" w:eastAsia="宋体" w:hAnsi="Times New Roman" w:cs="Times New Roman"/>
      <w:szCs w:val="24"/>
    </w:rPr>
  </w:style>
  <w:style w:type="paragraph" w:styleId="2">
    <w:name w:val="heading 2"/>
    <w:basedOn w:val="a"/>
    <w:link w:val="20"/>
    <w:qFormat/>
    <w:rsid w:val="000257E3"/>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7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257E3"/>
    <w:rPr>
      <w:sz w:val="18"/>
      <w:szCs w:val="18"/>
    </w:rPr>
  </w:style>
  <w:style w:type="paragraph" w:styleId="a5">
    <w:name w:val="footer"/>
    <w:basedOn w:val="a"/>
    <w:link w:val="a6"/>
    <w:uiPriority w:val="99"/>
    <w:unhideWhenUsed/>
    <w:rsid w:val="000257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257E3"/>
    <w:rPr>
      <w:sz w:val="18"/>
      <w:szCs w:val="18"/>
    </w:rPr>
  </w:style>
  <w:style w:type="character" w:customStyle="1" w:styleId="20">
    <w:name w:val="标题 2 字符"/>
    <w:basedOn w:val="a0"/>
    <w:link w:val="2"/>
    <w:rsid w:val="000257E3"/>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Lilith</dc:creator>
  <cp:keywords/>
  <dc:description/>
  <cp:lastModifiedBy>Peng Lilith</cp:lastModifiedBy>
  <cp:revision>3</cp:revision>
  <dcterms:created xsi:type="dcterms:W3CDTF">2021-04-28T09:18:00Z</dcterms:created>
  <dcterms:modified xsi:type="dcterms:W3CDTF">2021-04-29T12:05:00Z</dcterms:modified>
</cp:coreProperties>
</file>