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42" w:rsidRPr="009172F9" w:rsidRDefault="009172F9" w:rsidP="009172F9">
      <w:pPr>
        <w:rPr>
          <w:rFonts w:ascii="仿宋_GB2312" w:eastAsia="仿宋_GB2312" w:hAnsi="黑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6B6742" w:rsidRPr="009172F9" w:rsidRDefault="009172F9" w:rsidP="009172F9">
      <w:pPr>
        <w:ind w:firstLineChars="200" w:firstLine="720"/>
        <w:jc w:val="center"/>
        <w:rPr>
          <w:rFonts w:ascii="华文中宋" w:eastAsia="华文中宋" w:hAnsi="华文中宋"/>
          <w:sz w:val="36"/>
          <w:szCs w:val="36"/>
        </w:rPr>
      </w:pPr>
      <w:r w:rsidRPr="009172F9">
        <w:rPr>
          <w:rFonts w:ascii="华文中宋" w:eastAsia="华文中宋" w:hAnsi="华文中宋" w:hint="eastAsia"/>
          <w:sz w:val="36"/>
          <w:szCs w:val="36"/>
        </w:rPr>
        <w:t>关于湖北省2022年中小学教师招聘笔试加分</w:t>
      </w:r>
    </w:p>
    <w:p w:rsidR="006B6742" w:rsidRDefault="009172F9" w:rsidP="009172F9">
      <w:pPr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9172F9">
        <w:rPr>
          <w:rFonts w:ascii="华文中宋" w:eastAsia="华文中宋" w:hAnsi="华文中宋" w:hint="eastAsia"/>
          <w:sz w:val="36"/>
          <w:szCs w:val="36"/>
        </w:rPr>
        <w:t>有关政策的公告</w:t>
      </w:r>
    </w:p>
    <w:p w:rsidR="006B6742" w:rsidRDefault="006B6742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根据有关政策规定，现就湖北省2022年中小学教师招聘笔试加分有关问题公告如下：</w:t>
      </w:r>
    </w:p>
    <w:p w:rsidR="006B6742" w:rsidRDefault="009172F9" w:rsidP="009172F9">
      <w:pPr>
        <w:spacing w:line="4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一、享受加分政策的对象</w:t>
      </w: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服务满两年</w:t>
      </w:r>
      <w:proofErr w:type="gramStart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且考核</w:t>
      </w:r>
      <w:proofErr w:type="gramEnd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合格的“三支一扶”人员（</w:t>
      </w:r>
      <w:proofErr w:type="gramStart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含资教生</w:t>
      </w:r>
      <w:proofErr w:type="gramEnd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岗生）。</w:t>
      </w:r>
    </w:p>
    <w:p w:rsidR="006B6742" w:rsidRDefault="009172F9" w:rsidP="009172F9">
      <w:pPr>
        <w:spacing w:line="440" w:lineRule="exact"/>
        <w:ind w:firstLineChars="200" w:firstLine="643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二、加分对象资格审查时间</w:t>
      </w: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请符合加分政策条件的考生于3月1</w:t>
      </w:r>
      <w:r w:rsidR="002B271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日上午9时至3月2</w:t>
      </w:r>
      <w:r w:rsidR="002B271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日17时到报考岗位所在地的市（州）教育考试机构提交加分资格材料，逾期不再受理。</w:t>
      </w:r>
    </w:p>
    <w:p w:rsidR="006B6742" w:rsidRDefault="009172F9" w:rsidP="009172F9">
      <w:pPr>
        <w:spacing w:line="4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三、有关要求</w:t>
      </w: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1、考生须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提供</w:t>
      </w:r>
      <w:r>
        <w:rPr>
          <w:rFonts w:ascii="仿宋_GB2312" w:eastAsia="仿宋_GB2312" w:hint="eastAsia"/>
          <w:sz w:val="32"/>
          <w:szCs w:val="32"/>
        </w:rPr>
        <w:t>身份证原件及复印件，资教（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岗）、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“三支一扶”服务满两年</w:t>
      </w:r>
      <w:proofErr w:type="gramStart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且考核</w:t>
      </w:r>
      <w:proofErr w:type="gramEnd"/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合格的相关证明材料原件。</w:t>
      </w: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2、各县（市、区）教育局于3月31日前将加分对象资格审查结果报市州教育局，各市州教育局于4月15日前将审查结果汇总后报省教育厅。省教育厅在省教育考试院网站上公示无异议后予以加分。</w:t>
      </w:r>
    </w:p>
    <w:p w:rsidR="006B6742" w:rsidRDefault="009172F9">
      <w:pPr>
        <w:spacing w:line="44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3、请各级教育行政主管部门按要求认真做好资格审查工作，并在规定时间内将材料汇总、上报。</w:t>
      </w:r>
    </w:p>
    <w:p w:rsidR="006B6742" w:rsidRDefault="006B6742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B6742" w:rsidRDefault="006B6742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6B6742" w:rsidRDefault="006B6742">
      <w:pPr>
        <w:spacing w:line="4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6B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145EED"/>
    <w:rsid w:val="002B271B"/>
    <w:rsid w:val="00406961"/>
    <w:rsid w:val="004F6E35"/>
    <w:rsid w:val="006B6742"/>
    <w:rsid w:val="009172F9"/>
    <w:rsid w:val="00C96071"/>
    <w:rsid w:val="00CC0FCE"/>
    <w:rsid w:val="00D51E7A"/>
    <w:rsid w:val="00D65154"/>
    <w:rsid w:val="00E902D7"/>
    <w:rsid w:val="00ED541A"/>
    <w:rsid w:val="10770075"/>
    <w:rsid w:val="26C547A3"/>
    <w:rsid w:val="33E459A5"/>
    <w:rsid w:val="3E3C5F59"/>
    <w:rsid w:val="457941F8"/>
    <w:rsid w:val="57FF71E0"/>
    <w:rsid w:val="65B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335</Characters>
  <Application>Microsoft Office Word</Application>
  <DocSecurity>0</DocSecurity>
  <Lines>2</Lines>
  <Paragraphs>1</Paragraphs>
  <ScaleCrop>false</ScaleCrop>
  <Company>Sky123.Org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彭牧</cp:lastModifiedBy>
  <cp:revision>19</cp:revision>
  <cp:lastPrinted>2022-03-07T16:34:00Z</cp:lastPrinted>
  <dcterms:created xsi:type="dcterms:W3CDTF">2019-04-04T08:53:00Z</dcterms:created>
  <dcterms:modified xsi:type="dcterms:W3CDTF">2022-03-12T07:11:00Z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