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b/>
          <w:sz w:val="30"/>
          <w:szCs w:val="30"/>
        </w:rPr>
        <w:t>附件</w:t>
      </w:r>
      <w:r w:rsidRPr="00C52C5A">
        <w:rPr>
          <w:rFonts w:ascii="仿宋" w:eastAsia="仿宋" w:hAnsi="仿宋" w:cs="黑体"/>
          <w:b/>
          <w:sz w:val="30"/>
          <w:szCs w:val="30"/>
        </w:rPr>
        <w:t>3</w:t>
      </w:r>
    </w:p>
    <w:p w:rsidR="00C52C5A" w:rsidRPr="00C52C5A" w:rsidRDefault="00C52C5A" w:rsidP="00C52C5A">
      <w:pPr>
        <w:widowControl w:val="0"/>
        <w:autoSpaceDE w:val="0"/>
        <w:autoSpaceDN w:val="0"/>
        <w:snapToGrid/>
        <w:spacing w:after="0"/>
        <w:rPr>
          <w:rFonts w:ascii="仿宋" w:eastAsia="仿宋" w:hAnsi="仿宋" w:cs="黑体"/>
          <w:b/>
          <w:sz w:val="36"/>
          <w:szCs w:val="36"/>
        </w:rPr>
      </w:pPr>
      <w:r w:rsidRPr="00C52C5A">
        <w:rPr>
          <w:rFonts w:ascii="仿宋" w:eastAsia="仿宋" w:hAnsi="仿宋" w:cs="黑体" w:hint="eastAsia"/>
          <w:sz w:val="30"/>
          <w:szCs w:val="30"/>
        </w:rPr>
        <w:t xml:space="preserve">　　</w:t>
      </w:r>
      <w:r w:rsidRPr="00C52C5A">
        <w:rPr>
          <w:rFonts w:ascii="仿宋" w:eastAsia="仿宋" w:hAnsi="仿宋" w:cs="黑体" w:hint="eastAsia"/>
          <w:b/>
          <w:sz w:val="36"/>
          <w:szCs w:val="36"/>
        </w:rPr>
        <w:t>武汉东湖学院</w:t>
      </w:r>
      <w:r w:rsidRPr="00C52C5A">
        <w:rPr>
          <w:rFonts w:ascii="仿宋" w:eastAsia="仿宋" w:hAnsi="仿宋" w:cs="黑体"/>
          <w:b/>
          <w:sz w:val="36"/>
          <w:szCs w:val="36"/>
        </w:rPr>
        <w:t>202</w:t>
      </w:r>
      <w:r w:rsidR="003C5809">
        <w:rPr>
          <w:rFonts w:ascii="仿宋" w:eastAsia="仿宋" w:hAnsi="仿宋" w:cs="黑体" w:hint="eastAsia"/>
          <w:b/>
          <w:sz w:val="36"/>
          <w:szCs w:val="36"/>
        </w:rPr>
        <w:t>2</w:t>
      </w:r>
      <w:r w:rsidRPr="00C52C5A">
        <w:rPr>
          <w:rFonts w:ascii="仿宋" w:eastAsia="仿宋" w:hAnsi="仿宋" w:cs="黑体" w:hint="eastAsia"/>
          <w:b/>
          <w:sz w:val="36"/>
          <w:szCs w:val="36"/>
        </w:rPr>
        <w:t>年普通专升本招生专业简介</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（一）金融学</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本专业以</w:t>
      </w:r>
      <w:r w:rsidRPr="00C52C5A">
        <w:rPr>
          <w:rFonts w:ascii="仿宋" w:eastAsia="仿宋" w:hAnsi="仿宋" w:cs="黑体"/>
          <w:sz w:val="30"/>
          <w:szCs w:val="30"/>
        </w:rPr>
        <w:t>“</w:t>
      </w:r>
      <w:r w:rsidRPr="00C52C5A">
        <w:rPr>
          <w:rFonts w:ascii="仿宋" w:eastAsia="仿宋" w:hAnsi="仿宋" w:cs="黑体" w:hint="eastAsia"/>
          <w:sz w:val="30"/>
          <w:szCs w:val="30"/>
        </w:rPr>
        <w:t>经济管理省级实验教学示范中心</w:t>
      </w:r>
      <w:r w:rsidRPr="00C52C5A">
        <w:rPr>
          <w:rFonts w:ascii="仿宋" w:eastAsia="仿宋" w:hAnsi="仿宋" w:cs="黑体"/>
          <w:sz w:val="30"/>
          <w:szCs w:val="30"/>
        </w:rPr>
        <w:t>”</w:t>
      </w:r>
      <w:r w:rsidRPr="00C52C5A">
        <w:rPr>
          <w:rFonts w:ascii="仿宋" w:eastAsia="仿宋" w:hAnsi="仿宋" w:cs="黑体" w:hint="eastAsia"/>
          <w:sz w:val="30"/>
          <w:szCs w:val="30"/>
        </w:rPr>
        <w:t>为平台，以《货币金融学》</w:t>
      </w:r>
      <w:r w:rsidRPr="00C52C5A">
        <w:rPr>
          <w:rFonts w:ascii="仿宋" w:eastAsia="仿宋" w:hAnsi="仿宋" w:cs="黑体"/>
          <w:sz w:val="30"/>
          <w:szCs w:val="30"/>
        </w:rPr>
        <w:t>“</w:t>
      </w:r>
      <w:r w:rsidRPr="00C52C5A">
        <w:rPr>
          <w:rFonts w:ascii="仿宋" w:eastAsia="仿宋" w:hAnsi="仿宋" w:cs="黑体" w:hint="eastAsia"/>
          <w:sz w:val="30"/>
          <w:szCs w:val="30"/>
        </w:rPr>
        <w:t>省级课程</w:t>
      </w:r>
      <w:r w:rsidRPr="00C52C5A">
        <w:rPr>
          <w:rFonts w:ascii="仿宋" w:eastAsia="仿宋" w:hAnsi="仿宋" w:cs="黑体"/>
          <w:sz w:val="30"/>
          <w:szCs w:val="30"/>
        </w:rPr>
        <w:t>”</w:t>
      </w:r>
      <w:r w:rsidRPr="00C52C5A">
        <w:rPr>
          <w:rFonts w:ascii="仿宋" w:eastAsia="仿宋" w:hAnsi="仿宋" w:cs="黑体" w:hint="eastAsia"/>
          <w:sz w:val="30"/>
          <w:szCs w:val="30"/>
        </w:rPr>
        <w:t>和《国际金融》</w:t>
      </w:r>
      <w:r w:rsidRPr="00C52C5A">
        <w:rPr>
          <w:rFonts w:ascii="仿宋" w:eastAsia="仿宋" w:hAnsi="仿宋" w:cs="黑体"/>
          <w:sz w:val="30"/>
          <w:szCs w:val="30"/>
        </w:rPr>
        <w:t>“</w:t>
      </w:r>
      <w:r w:rsidRPr="00C52C5A">
        <w:rPr>
          <w:rFonts w:ascii="仿宋" w:eastAsia="仿宋" w:hAnsi="仿宋" w:cs="黑体" w:hint="eastAsia"/>
          <w:sz w:val="30"/>
          <w:szCs w:val="30"/>
        </w:rPr>
        <w:t>省级精品资源共享课</w:t>
      </w:r>
      <w:r w:rsidRPr="00C52C5A">
        <w:rPr>
          <w:rFonts w:ascii="仿宋" w:eastAsia="仿宋" w:hAnsi="仿宋" w:cs="黑体"/>
          <w:sz w:val="30"/>
          <w:szCs w:val="30"/>
        </w:rPr>
        <w:t>”</w:t>
      </w:r>
      <w:r w:rsidRPr="00C52C5A">
        <w:rPr>
          <w:rFonts w:ascii="仿宋" w:eastAsia="仿宋" w:hAnsi="仿宋" w:cs="黑体" w:hint="eastAsia"/>
          <w:sz w:val="30"/>
          <w:szCs w:val="30"/>
        </w:rPr>
        <w:t>为引领，依托特色课程优秀教学团队，实施</w:t>
      </w:r>
      <w:r w:rsidRPr="00C52C5A">
        <w:rPr>
          <w:rFonts w:ascii="仿宋" w:eastAsia="仿宋" w:hAnsi="仿宋" w:cs="黑体"/>
          <w:sz w:val="30"/>
          <w:szCs w:val="30"/>
        </w:rPr>
        <w:t>“</w:t>
      </w:r>
      <w:r w:rsidRPr="00C52C5A">
        <w:rPr>
          <w:rFonts w:ascii="仿宋" w:eastAsia="仿宋" w:hAnsi="仿宋" w:cs="黑体" w:hint="eastAsia"/>
          <w:sz w:val="30"/>
          <w:szCs w:val="30"/>
        </w:rPr>
        <w:t>嵌入式模块课程</w:t>
      </w:r>
      <w:r w:rsidRPr="00C52C5A">
        <w:rPr>
          <w:rFonts w:ascii="仿宋" w:eastAsia="仿宋" w:hAnsi="仿宋" w:cs="黑体"/>
          <w:sz w:val="30"/>
          <w:szCs w:val="30"/>
        </w:rPr>
        <w:t>”</w:t>
      </w:r>
      <w:r w:rsidRPr="00C52C5A">
        <w:rPr>
          <w:rFonts w:ascii="仿宋" w:eastAsia="仿宋" w:hAnsi="仿宋" w:cs="黑体" w:hint="eastAsia"/>
          <w:sz w:val="30"/>
          <w:szCs w:val="30"/>
        </w:rPr>
        <w:t>的多元化人才培养模式，旨在培养</w:t>
      </w:r>
      <w:r w:rsidRPr="00C52C5A">
        <w:rPr>
          <w:rFonts w:ascii="仿宋" w:eastAsia="仿宋" w:hAnsi="仿宋" w:cs="黑体"/>
          <w:sz w:val="30"/>
          <w:szCs w:val="30"/>
        </w:rPr>
        <w:t>“</w:t>
      </w:r>
      <w:r w:rsidRPr="00C52C5A">
        <w:rPr>
          <w:rFonts w:ascii="仿宋" w:eastAsia="仿宋" w:hAnsi="仿宋" w:cs="黑体" w:hint="eastAsia"/>
          <w:sz w:val="30"/>
          <w:szCs w:val="30"/>
        </w:rPr>
        <w:t>投资与理财</w:t>
      </w:r>
      <w:r w:rsidRPr="00C52C5A">
        <w:rPr>
          <w:rFonts w:ascii="仿宋" w:eastAsia="仿宋" w:hAnsi="仿宋" w:cs="黑体"/>
          <w:sz w:val="30"/>
          <w:szCs w:val="30"/>
        </w:rPr>
        <w:t>”</w:t>
      </w:r>
      <w:r w:rsidRPr="00C52C5A">
        <w:rPr>
          <w:rFonts w:ascii="仿宋" w:eastAsia="仿宋" w:hAnsi="仿宋" w:cs="黑体" w:hint="eastAsia"/>
          <w:sz w:val="30"/>
          <w:szCs w:val="30"/>
        </w:rPr>
        <w:t>和</w:t>
      </w:r>
      <w:r w:rsidRPr="00C52C5A">
        <w:rPr>
          <w:rFonts w:ascii="仿宋" w:eastAsia="仿宋" w:hAnsi="仿宋" w:cs="黑体"/>
          <w:sz w:val="30"/>
          <w:szCs w:val="30"/>
        </w:rPr>
        <w:t>“</w:t>
      </w:r>
      <w:r w:rsidRPr="00C52C5A">
        <w:rPr>
          <w:rFonts w:ascii="仿宋" w:eastAsia="仿宋" w:hAnsi="仿宋" w:cs="黑体" w:hint="eastAsia"/>
          <w:sz w:val="30"/>
          <w:szCs w:val="30"/>
        </w:rPr>
        <w:t>金融科技</w:t>
      </w:r>
      <w:r w:rsidRPr="00C52C5A">
        <w:rPr>
          <w:rFonts w:ascii="仿宋" w:eastAsia="仿宋" w:hAnsi="仿宋" w:cs="黑体"/>
          <w:sz w:val="30"/>
          <w:szCs w:val="30"/>
        </w:rPr>
        <w:t>”</w:t>
      </w:r>
      <w:r w:rsidRPr="00C52C5A">
        <w:rPr>
          <w:rFonts w:ascii="仿宋" w:eastAsia="仿宋" w:hAnsi="仿宋" w:cs="黑体" w:hint="eastAsia"/>
          <w:sz w:val="30"/>
          <w:szCs w:val="30"/>
        </w:rPr>
        <w:t>方面的高素质应用型金融人才。毕业生可在银行、证券、保险、信托投资、金融租赁、金融资产、金融科技、金融教育等行业从事管理和金融业务工作。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（二）国际经济与贸易</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本专业是</w:t>
      </w:r>
      <w:r w:rsidRPr="00C52C5A">
        <w:rPr>
          <w:rFonts w:ascii="仿宋" w:eastAsia="仿宋" w:hAnsi="仿宋" w:cs="黑体"/>
          <w:sz w:val="30"/>
          <w:szCs w:val="30"/>
        </w:rPr>
        <w:t>“</w:t>
      </w:r>
      <w:r w:rsidRPr="00C52C5A">
        <w:rPr>
          <w:rFonts w:ascii="仿宋" w:eastAsia="仿宋" w:hAnsi="仿宋" w:cs="黑体" w:hint="eastAsia"/>
          <w:sz w:val="30"/>
          <w:szCs w:val="30"/>
        </w:rPr>
        <w:t>省级一流本科专业</w:t>
      </w:r>
      <w:r w:rsidRPr="00C52C5A">
        <w:rPr>
          <w:rFonts w:ascii="仿宋" w:eastAsia="仿宋" w:hAnsi="仿宋" w:cs="黑体"/>
          <w:sz w:val="30"/>
          <w:szCs w:val="30"/>
        </w:rPr>
        <w:t>”</w:t>
      </w:r>
      <w:r w:rsidRPr="00C52C5A">
        <w:rPr>
          <w:rFonts w:ascii="仿宋" w:eastAsia="仿宋" w:hAnsi="仿宋" w:cs="黑体" w:hint="eastAsia"/>
          <w:sz w:val="30"/>
          <w:szCs w:val="30"/>
        </w:rPr>
        <w:t>，国际经济与贸易教研室获评省级优秀基层教学组织，以《加工贸易项下出口成品报关业务》和《外贸单证实务》</w:t>
      </w:r>
      <w:r w:rsidRPr="00C52C5A">
        <w:rPr>
          <w:rFonts w:ascii="仿宋" w:eastAsia="仿宋" w:hAnsi="仿宋" w:cs="黑体"/>
          <w:sz w:val="30"/>
          <w:szCs w:val="30"/>
        </w:rPr>
        <w:t>“</w:t>
      </w:r>
      <w:r w:rsidRPr="00C52C5A">
        <w:rPr>
          <w:rFonts w:ascii="仿宋" w:eastAsia="仿宋" w:hAnsi="仿宋" w:cs="黑体" w:hint="eastAsia"/>
          <w:sz w:val="30"/>
          <w:szCs w:val="30"/>
        </w:rPr>
        <w:t>省级课程</w:t>
      </w:r>
      <w:r w:rsidRPr="00C52C5A">
        <w:rPr>
          <w:rFonts w:ascii="仿宋" w:eastAsia="仿宋" w:hAnsi="仿宋" w:cs="黑体"/>
          <w:sz w:val="30"/>
          <w:szCs w:val="30"/>
        </w:rPr>
        <w:t>”</w:t>
      </w:r>
      <w:r w:rsidRPr="00C52C5A">
        <w:rPr>
          <w:rFonts w:ascii="仿宋" w:eastAsia="仿宋" w:hAnsi="仿宋" w:cs="黑体" w:hint="eastAsia"/>
          <w:sz w:val="30"/>
          <w:szCs w:val="30"/>
        </w:rPr>
        <w:t>为平台，立足长江经济带和中国（湖北）自由贸易试验区的发展需求，以</w:t>
      </w:r>
      <w:r w:rsidRPr="00C52C5A">
        <w:rPr>
          <w:rFonts w:ascii="仿宋" w:eastAsia="仿宋" w:hAnsi="仿宋" w:cs="黑体"/>
          <w:sz w:val="30"/>
          <w:szCs w:val="30"/>
        </w:rPr>
        <w:t>“</w:t>
      </w:r>
      <w:r w:rsidRPr="00C52C5A">
        <w:rPr>
          <w:rFonts w:ascii="仿宋" w:eastAsia="仿宋" w:hAnsi="仿宋" w:cs="黑体" w:hint="eastAsia"/>
          <w:sz w:val="30"/>
          <w:szCs w:val="30"/>
        </w:rPr>
        <w:t>跨境电子商务</w:t>
      </w:r>
      <w:r w:rsidRPr="00C52C5A">
        <w:rPr>
          <w:rFonts w:ascii="仿宋" w:eastAsia="仿宋" w:hAnsi="仿宋" w:cs="黑体"/>
          <w:sz w:val="30"/>
          <w:szCs w:val="30"/>
        </w:rPr>
        <w:t>”</w:t>
      </w:r>
      <w:r w:rsidRPr="00C52C5A">
        <w:rPr>
          <w:rFonts w:ascii="仿宋" w:eastAsia="仿宋" w:hAnsi="仿宋" w:cs="黑体" w:hint="eastAsia"/>
          <w:sz w:val="30"/>
          <w:szCs w:val="30"/>
        </w:rPr>
        <w:t>为特色方向，旨在培养外经贸经营管理、咨询服务、进出口贸易与国际营销等方面的高素质应用型国际经济与贸易人才。毕业生可在跨境电商企业、外贸企业、跨境物流企业、政府部门及事业单位从事国际经济与贸易相关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（三）新闻学</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本专业是</w:t>
      </w:r>
      <w:r w:rsidRPr="00C52C5A">
        <w:rPr>
          <w:rFonts w:ascii="仿宋" w:eastAsia="仿宋" w:hAnsi="仿宋" w:cs="黑体"/>
          <w:sz w:val="30"/>
          <w:szCs w:val="30"/>
        </w:rPr>
        <w:t>“</w:t>
      </w:r>
      <w:r w:rsidRPr="00C52C5A">
        <w:rPr>
          <w:rFonts w:ascii="仿宋" w:eastAsia="仿宋" w:hAnsi="仿宋" w:cs="黑体" w:hint="eastAsia"/>
          <w:sz w:val="30"/>
          <w:szCs w:val="30"/>
        </w:rPr>
        <w:t>省级一流本科专业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移动新闻传播课程群</w:t>
      </w:r>
      <w:r w:rsidRPr="00C52C5A">
        <w:rPr>
          <w:rFonts w:ascii="仿宋" w:eastAsia="仿宋" w:hAnsi="仿宋" w:cs="黑体"/>
          <w:sz w:val="30"/>
          <w:szCs w:val="30"/>
        </w:rPr>
        <w:t>”</w:t>
      </w:r>
      <w:r w:rsidRPr="00C52C5A">
        <w:rPr>
          <w:rFonts w:ascii="仿宋" w:eastAsia="仿宋" w:hAnsi="仿宋" w:cs="黑体" w:hint="eastAsia"/>
          <w:sz w:val="30"/>
          <w:szCs w:val="30"/>
        </w:rPr>
        <w:t>教学团队获批省级教学团队、新闻传播实务教研室获批湖北省优秀基层教学组织。本专业以《新闻采访》和《融合新闻报道》</w:t>
      </w:r>
      <w:r w:rsidRPr="00C52C5A">
        <w:rPr>
          <w:rFonts w:ascii="仿宋" w:eastAsia="仿宋" w:hAnsi="仿宋" w:cs="黑体"/>
          <w:sz w:val="30"/>
          <w:szCs w:val="30"/>
        </w:rPr>
        <w:t>“</w:t>
      </w:r>
      <w:r w:rsidRPr="00C52C5A">
        <w:rPr>
          <w:rFonts w:ascii="仿宋" w:eastAsia="仿宋" w:hAnsi="仿宋" w:cs="黑体" w:hint="eastAsia"/>
          <w:sz w:val="30"/>
          <w:szCs w:val="30"/>
        </w:rPr>
        <w:t>省级课程</w:t>
      </w:r>
      <w:r w:rsidRPr="00C52C5A">
        <w:rPr>
          <w:rFonts w:ascii="仿宋" w:eastAsia="仿宋" w:hAnsi="仿宋" w:cs="黑体"/>
          <w:sz w:val="30"/>
          <w:szCs w:val="30"/>
        </w:rPr>
        <w:t>”</w:t>
      </w:r>
      <w:r w:rsidRPr="00C52C5A">
        <w:rPr>
          <w:rFonts w:ascii="仿宋" w:eastAsia="仿宋" w:hAnsi="仿宋" w:cs="黑体" w:hint="eastAsia"/>
          <w:sz w:val="30"/>
          <w:szCs w:val="30"/>
        </w:rPr>
        <w:t>为平台，旨在培养具备全媒体报道能力、新闻信息表达能力、创意设计能力的应用型高素质新闻传播人才。毕业生可在政府机构、新闻出版行业、文化传媒企业从事新闻采写与编辑、节目策划与制作、数字化出版、新媒体开发与运营等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（四）机械设计制造及其自动化</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本专业为</w:t>
      </w:r>
      <w:r w:rsidRPr="00C52C5A">
        <w:rPr>
          <w:rFonts w:ascii="仿宋" w:eastAsia="仿宋" w:hAnsi="仿宋" w:cs="黑体"/>
          <w:sz w:val="30"/>
          <w:szCs w:val="30"/>
        </w:rPr>
        <w:t>“</w:t>
      </w:r>
      <w:r w:rsidRPr="00C52C5A">
        <w:rPr>
          <w:rFonts w:ascii="仿宋" w:eastAsia="仿宋" w:hAnsi="仿宋" w:cs="黑体" w:hint="eastAsia"/>
          <w:sz w:val="30"/>
          <w:szCs w:val="30"/>
        </w:rPr>
        <w:t>省级一流专业</w:t>
      </w:r>
      <w:r w:rsidRPr="00C52C5A">
        <w:rPr>
          <w:rFonts w:ascii="仿宋" w:eastAsia="仿宋" w:hAnsi="仿宋" w:cs="黑体"/>
          <w:sz w:val="30"/>
          <w:szCs w:val="30"/>
        </w:rPr>
        <w:t>”</w:t>
      </w:r>
      <w:r w:rsidRPr="00C52C5A">
        <w:rPr>
          <w:rFonts w:ascii="仿宋" w:eastAsia="仿宋" w:hAnsi="仿宋" w:cs="黑体" w:hint="eastAsia"/>
          <w:sz w:val="30"/>
          <w:szCs w:val="30"/>
        </w:rPr>
        <w:t>，建有湖北省优秀教学团队，获批湖北省本科高校</w:t>
      </w:r>
      <w:r w:rsidRPr="00C52C5A">
        <w:rPr>
          <w:rFonts w:ascii="仿宋" w:eastAsia="仿宋" w:hAnsi="仿宋" w:cs="黑体"/>
          <w:sz w:val="30"/>
          <w:szCs w:val="30"/>
        </w:rPr>
        <w:t>“</w:t>
      </w:r>
      <w:r w:rsidRPr="00C52C5A">
        <w:rPr>
          <w:rFonts w:ascii="仿宋" w:eastAsia="仿宋" w:hAnsi="仿宋" w:cs="黑体" w:hint="eastAsia"/>
          <w:sz w:val="30"/>
          <w:szCs w:val="30"/>
        </w:rPr>
        <w:t>专业综合改革试点</w:t>
      </w:r>
      <w:r w:rsidRPr="00C52C5A">
        <w:rPr>
          <w:rFonts w:ascii="仿宋" w:eastAsia="仿宋" w:hAnsi="仿宋" w:cs="黑体"/>
          <w:sz w:val="30"/>
          <w:szCs w:val="30"/>
        </w:rPr>
        <w:t>”</w:t>
      </w:r>
      <w:r w:rsidRPr="00C52C5A">
        <w:rPr>
          <w:rFonts w:ascii="仿宋" w:eastAsia="仿宋" w:hAnsi="仿宋" w:cs="黑体" w:hint="eastAsia"/>
          <w:sz w:val="30"/>
          <w:szCs w:val="30"/>
        </w:rPr>
        <w:t>项目，湖北省</w:t>
      </w:r>
      <w:r w:rsidRPr="00C52C5A">
        <w:rPr>
          <w:rFonts w:ascii="仿宋" w:eastAsia="仿宋" w:hAnsi="仿宋" w:cs="黑体"/>
          <w:sz w:val="30"/>
          <w:szCs w:val="30"/>
        </w:rPr>
        <w:t>“</w:t>
      </w:r>
      <w:r w:rsidRPr="00C52C5A">
        <w:rPr>
          <w:rFonts w:ascii="仿宋" w:eastAsia="仿宋" w:hAnsi="仿宋" w:cs="黑体" w:hint="eastAsia"/>
          <w:sz w:val="30"/>
          <w:szCs w:val="30"/>
        </w:rPr>
        <w:t>荆楚卓越工程师协同育人计划</w:t>
      </w:r>
      <w:r w:rsidRPr="00C52C5A">
        <w:rPr>
          <w:rFonts w:ascii="仿宋" w:eastAsia="仿宋" w:hAnsi="仿宋" w:cs="黑体"/>
          <w:sz w:val="30"/>
          <w:szCs w:val="30"/>
        </w:rPr>
        <w:t>”</w:t>
      </w:r>
      <w:r w:rsidRPr="00C52C5A">
        <w:rPr>
          <w:rFonts w:ascii="仿宋" w:eastAsia="仿宋" w:hAnsi="仿宋" w:cs="黑体" w:hint="eastAsia"/>
          <w:sz w:val="30"/>
          <w:szCs w:val="30"/>
        </w:rPr>
        <w:t>项目，是湖北省</w:t>
      </w:r>
      <w:r w:rsidRPr="00C52C5A">
        <w:rPr>
          <w:rFonts w:ascii="仿宋" w:eastAsia="仿宋" w:hAnsi="仿宋" w:cs="黑体"/>
          <w:sz w:val="30"/>
          <w:szCs w:val="30"/>
        </w:rPr>
        <w:t>“</w:t>
      </w:r>
      <w:r w:rsidRPr="00C52C5A">
        <w:rPr>
          <w:rFonts w:ascii="仿宋" w:eastAsia="仿宋" w:hAnsi="仿宋" w:cs="黑体" w:hint="eastAsia"/>
          <w:sz w:val="30"/>
          <w:szCs w:val="30"/>
        </w:rPr>
        <w:t>楚天学者设岗学科</w:t>
      </w:r>
      <w:r w:rsidRPr="00C52C5A">
        <w:rPr>
          <w:rFonts w:ascii="仿宋" w:eastAsia="仿宋" w:hAnsi="仿宋" w:cs="黑体"/>
          <w:sz w:val="30"/>
          <w:szCs w:val="30"/>
        </w:rPr>
        <w:t>”</w:t>
      </w:r>
      <w:r w:rsidRPr="00C52C5A">
        <w:rPr>
          <w:rFonts w:ascii="仿宋" w:eastAsia="仿宋" w:hAnsi="仿宋" w:cs="黑体" w:hint="eastAsia"/>
          <w:sz w:val="30"/>
          <w:szCs w:val="30"/>
        </w:rPr>
        <w:t>，形成了以工业机器人技术为核心的智能制造特色方向。旨在培养服务于机械、汽车、航空航天、通信等高端制造企业与现代机电产品设计和制造企业的高素质应用型工程技术人才，毕业生可在相关领域从事机电产品的设计制造、技术开发、工程应用、设备维护、生产管理、销售服务等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lastRenderedPageBreak/>
        <w:t xml:space="preserve">　　</w:t>
      </w:r>
      <w:r w:rsidRPr="00C52C5A">
        <w:rPr>
          <w:rFonts w:ascii="仿宋" w:eastAsia="仿宋" w:hAnsi="仿宋" w:cs="黑体" w:hint="eastAsia"/>
          <w:b/>
          <w:sz w:val="30"/>
          <w:szCs w:val="30"/>
        </w:rPr>
        <w:t>（五）电气工程及其自动化</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本专业为</w:t>
      </w:r>
      <w:r w:rsidRPr="00C52C5A">
        <w:rPr>
          <w:rFonts w:ascii="仿宋" w:eastAsia="仿宋" w:hAnsi="仿宋" w:cs="黑体"/>
          <w:sz w:val="30"/>
          <w:szCs w:val="30"/>
        </w:rPr>
        <w:t>“</w:t>
      </w:r>
      <w:r w:rsidRPr="00C52C5A">
        <w:rPr>
          <w:rFonts w:ascii="仿宋" w:eastAsia="仿宋" w:hAnsi="仿宋" w:cs="黑体" w:hint="eastAsia"/>
          <w:sz w:val="30"/>
          <w:szCs w:val="30"/>
        </w:rPr>
        <w:t>省级一流专业</w:t>
      </w:r>
      <w:r w:rsidRPr="00C52C5A">
        <w:rPr>
          <w:rFonts w:ascii="仿宋" w:eastAsia="仿宋" w:hAnsi="仿宋" w:cs="黑体"/>
          <w:sz w:val="30"/>
          <w:szCs w:val="30"/>
        </w:rPr>
        <w:t>”</w:t>
      </w:r>
      <w:r w:rsidRPr="00C52C5A">
        <w:rPr>
          <w:rFonts w:ascii="仿宋" w:eastAsia="仿宋" w:hAnsi="仿宋" w:cs="黑体" w:hint="eastAsia"/>
          <w:sz w:val="30"/>
          <w:szCs w:val="30"/>
        </w:rPr>
        <w:t>，建有</w:t>
      </w:r>
      <w:r w:rsidRPr="00C52C5A">
        <w:rPr>
          <w:rFonts w:ascii="仿宋" w:eastAsia="仿宋" w:hAnsi="仿宋" w:cs="黑体"/>
          <w:sz w:val="30"/>
          <w:szCs w:val="30"/>
        </w:rPr>
        <w:t>“</w:t>
      </w:r>
      <w:r w:rsidRPr="00C52C5A">
        <w:rPr>
          <w:rFonts w:ascii="仿宋" w:eastAsia="仿宋" w:hAnsi="仿宋" w:cs="黑体" w:hint="eastAsia"/>
          <w:sz w:val="30"/>
          <w:szCs w:val="30"/>
        </w:rPr>
        <w:t>省一流课程</w:t>
      </w:r>
      <w:r w:rsidRPr="00C52C5A">
        <w:rPr>
          <w:rFonts w:ascii="仿宋" w:eastAsia="仿宋" w:hAnsi="仿宋" w:cs="黑体"/>
          <w:sz w:val="30"/>
          <w:szCs w:val="30"/>
        </w:rPr>
        <w:t>”</w:t>
      </w:r>
      <w:r w:rsidRPr="00C52C5A">
        <w:rPr>
          <w:rFonts w:ascii="仿宋" w:eastAsia="仿宋" w:hAnsi="仿宋" w:cs="黑体" w:hint="eastAsia"/>
          <w:sz w:val="30"/>
          <w:szCs w:val="30"/>
        </w:rPr>
        <w:t>，获批湖北省普通高等学校战略性新兴</w:t>
      </w:r>
      <w:r w:rsidRPr="00C52C5A">
        <w:rPr>
          <w:rFonts w:ascii="仿宋" w:eastAsia="仿宋" w:hAnsi="仿宋" w:cs="黑体"/>
          <w:sz w:val="30"/>
          <w:szCs w:val="30"/>
        </w:rPr>
        <w:t>(</w:t>
      </w:r>
      <w:r w:rsidRPr="00C52C5A">
        <w:rPr>
          <w:rFonts w:ascii="仿宋" w:eastAsia="仿宋" w:hAnsi="仿宋" w:cs="黑体" w:hint="eastAsia"/>
          <w:sz w:val="30"/>
          <w:szCs w:val="30"/>
        </w:rPr>
        <w:t>支柱</w:t>
      </w:r>
      <w:r w:rsidRPr="00C52C5A">
        <w:rPr>
          <w:rFonts w:ascii="仿宋" w:eastAsia="仿宋" w:hAnsi="仿宋" w:cs="黑体"/>
          <w:sz w:val="30"/>
          <w:szCs w:val="30"/>
        </w:rPr>
        <w:t>)</w:t>
      </w:r>
      <w:r w:rsidRPr="00C52C5A">
        <w:rPr>
          <w:rFonts w:ascii="仿宋" w:eastAsia="仿宋" w:hAnsi="仿宋" w:cs="黑体" w:hint="eastAsia"/>
          <w:sz w:val="30"/>
          <w:szCs w:val="30"/>
        </w:rPr>
        <w:t>产业人才培养计划本科项目，旨在培养服务于智能电网、新能源等装备制造和供配电相关企业的高素质应用型工程技术人才，毕业生可在电力行业、电气装备制造、新能源汽车、再生能源等单位从事设计、技术服务、设备维护、营销、管理等相关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（六）电子信息工程</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本专业是</w:t>
      </w:r>
      <w:r w:rsidRPr="00C52C5A">
        <w:rPr>
          <w:rFonts w:ascii="仿宋" w:eastAsia="仿宋" w:hAnsi="仿宋" w:cs="黑体"/>
          <w:sz w:val="30"/>
          <w:szCs w:val="30"/>
        </w:rPr>
        <w:t>“</w:t>
      </w:r>
      <w:r w:rsidRPr="00C52C5A">
        <w:rPr>
          <w:rFonts w:ascii="仿宋" w:eastAsia="仿宋" w:hAnsi="仿宋" w:cs="黑体" w:hint="eastAsia"/>
          <w:sz w:val="30"/>
          <w:szCs w:val="30"/>
        </w:rPr>
        <w:t>省级一流本科专业</w:t>
      </w:r>
      <w:r w:rsidRPr="00C52C5A">
        <w:rPr>
          <w:rFonts w:ascii="仿宋" w:eastAsia="仿宋" w:hAnsi="仿宋" w:cs="黑体"/>
          <w:sz w:val="30"/>
          <w:szCs w:val="30"/>
        </w:rPr>
        <w:t>”</w:t>
      </w:r>
      <w:r w:rsidRPr="00C52C5A">
        <w:rPr>
          <w:rFonts w:ascii="仿宋" w:eastAsia="仿宋" w:hAnsi="仿宋" w:cs="黑体" w:hint="eastAsia"/>
          <w:sz w:val="30"/>
          <w:szCs w:val="30"/>
        </w:rPr>
        <w:t>，集现代电子技术、信息技术、通信技术于一体，是学校特色专业。依托</w:t>
      </w:r>
      <w:r w:rsidRPr="00C52C5A">
        <w:rPr>
          <w:rFonts w:ascii="仿宋" w:eastAsia="仿宋" w:hAnsi="仿宋" w:cs="黑体"/>
          <w:sz w:val="30"/>
          <w:szCs w:val="30"/>
        </w:rPr>
        <w:t>“</w:t>
      </w:r>
      <w:r w:rsidRPr="00C52C5A">
        <w:rPr>
          <w:rFonts w:ascii="仿宋" w:eastAsia="仿宋" w:hAnsi="仿宋" w:cs="黑体" w:hint="eastAsia"/>
          <w:sz w:val="30"/>
          <w:szCs w:val="30"/>
        </w:rPr>
        <w:t>通信与信息工程</w:t>
      </w:r>
      <w:r w:rsidRPr="00C52C5A">
        <w:rPr>
          <w:rFonts w:ascii="仿宋" w:eastAsia="仿宋" w:hAnsi="仿宋" w:cs="黑体"/>
          <w:sz w:val="30"/>
          <w:szCs w:val="30"/>
        </w:rPr>
        <w:t>”</w:t>
      </w:r>
      <w:r w:rsidRPr="00C52C5A">
        <w:rPr>
          <w:rFonts w:ascii="仿宋" w:eastAsia="仿宋" w:hAnsi="仿宋" w:cs="黑体" w:hint="eastAsia"/>
          <w:sz w:val="30"/>
          <w:szCs w:val="30"/>
        </w:rPr>
        <w:t>湖北省实验教学示范中心，以智能传感系统开发及智能信息处理为特色方向，旨在培养在信息采集、信息处理、信息传输等方面具有创新能力的高素质应用型工程技术人才。毕业生可在企事业单位、公司、政府机关等部门从事电子设备和信息系统的设计、应用软件开发以及技术管理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（七）通信工程</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本专业是</w:t>
      </w:r>
      <w:r w:rsidRPr="00C52C5A">
        <w:rPr>
          <w:rFonts w:ascii="仿宋" w:eastAsia="仿宋" w:hAnsi="仿宋" w:cs="黑体"/>
          <w:sz w:val="30"/>
          <w:szCs w:val="30"/>
        </w:rPr>
        <w:t>“</w:t>
      </w:r>
      <w:r w:rsidRPr="00C52C5A">
        <w:rPr>
          <w:rFonts w:ascii="仿宋" w:eastAsia="仿宋" w:hAnsi="仿宋" w:cs="黑体" w:hint="eastAsia"/>
          <w:sz w:val="30"/>
          <w:szCs w:val="30"/>
        </w:rPr>
        <w:t>省级一流本科专业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湖北省重点培育本科专业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湖北省专业综合改革试点专业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湖北省战略性新兴（支柱）产业计划项目专业</w:t>
      </w:r>
      <w:r w:rsidRPr="00C52C5A">
        <w:rPr>
          <w:rFonts w:ascii="仿宋" w:eastAsia="仿宋" w:hAnsi="仿宋" w:cs="黑体"/>
          <w:sz w:val="30"/>
          <w:szCs w:val="30"/>
        </w:rPr>
        <w:t>”</w:t>
      </w:r>
      <w:r w:rsidRPr="00C52C5A">
        <w:rPr>
          <w:rFonts w:ascii="仿宋" w:eastAsia="仿宋" w:hAnsi="仿宋" w:cs="黑体" w:hint="eastAsia"/>
          <w:sz w:val="30"/>
          <w:szCs w:val="30"/>
        </w:rPr>
        <w:t>。与大型通信央企大唐移动通信设备有限公司共同设立</w:t>
      </w:r>
      <w:r w:rsidRPr="00C52C5A">
        <w:rPr>
          <w:rFonts w:ascii="仿宋" w:eastAsia="仿宋" w:hAnsi="仿宋" w:cs="黑体"/>
          <w:sz w:val="30"/>
          <w:szCs w:val="30"/>
        </w:rPr>
        <w:t>“</w:t>
      </w:r>
      <w:r w:rsidRPr="00C52C5A">
        <w:rPr>
          <w:rFonts w:ascii="仿宋" w:eastAsia="仿宋" w:hAnsi="仿宋" w:cs="黑体" w:hint="eastAsia"/>
          <w:sz w:val="30"/>
          <w:szCs w:val="30"/>
        </w:rPr>
        <w:t>大唐移动试验班</w:t>
      </w:r>
      <w:r w:rsidRPr="00C52C5A">
        <w:rPr>
          <w:rFonts w:ascii="仿宋" w:eastAsia="仿宋" w:hAnsi="仿宋" w:cs="黑体"/>
          <w:sz w:val="30"/>
          <w:szCs w:val="30"/>
        </w:rPr>
        <w:t>”</w:t>
      </w:r>
      <w:r w:rsidRPr="00C52C5A">
        <w:rPr>
          <w:rFonts w:ascii="仿宋" w:eastAsia="仿宋" w:hAnsi="仿宋" w:cs="黑体" w:hint="eastAsia"/>
          <w:sz w:val="30"/>
          <w:szCs w:val="30"/>
        </w:rPr>
        <w:t>，旨在培养面向现代移动通信领域的高素质应用型通信工程专门人才。毕业生可在移动通信行业和电信行业从事应用软件或硬件系统的设计、制造、维护、优化、开发和应用等方面工作。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（八）电子与计算机工程</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将电子技术、控制技术和计算机技术相融合，集软件设计与硬件设计为一体，是教育部特设专业。旨在培养在嵌入式系统开发及智能网联技术领域从事电子与计算机系统的软硬件设计与研发的高素质应用型专门人才。毕业生可在相关企业从事智能系统和产品的软硬件设计与研发、综合技术支持与管理、设备安装与调试、技术维护等方面的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（九）计算机科学与技术</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本专业是</w:t>
      </w:r>
      <w:r w:rsidRPr="00C52C5A">
        <w:rPr>
          <w:rFonts w:ascii="仿宋" w:eastAsia="仿宋" w:hAnsi="仿宋" w:cs="黑体"/>
          <w:sz w:val="30"/>
          <w:szCs w:val="30"/>
        </w:rPr>
        <w:t>“</w:t>
      </w:r>
      <w:r w:rsidRPr="00C52C5A">
        <w:rPr>
          <w:rFonts w:ascii="仿宋" w:eastAsia="仿宋" w:hAnsi="仿宋" w:cs="黑体" w:hint="eastAsia"/>
          <w:sz w:val="30"/>
          <w:szCs w:val="30"/>
        </w:rPr>
        <w:t>省一流本科专业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湖北省专业综合改革试点专业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湖北省战略性新兴（支柱）产业计划项目专业</w:t>
      </w:r>
      <w:r w:rsidRPr="00C52C5A">
        <w:rPr>
          <w:rFonts w:ascii="仿宋" w:eastAsia="仿宋" w:hAnsi="仿宋" w:cs="黑体"/>
          <w:sz w:val="30"/>
          <w:szCs w:val="30"/>
        </w:rPr>
        <w:t>”</w:t>
      </w:r>
      <w:r w:rsidRPr="00C52C5A">
        <w:rPr>
          <w:rFonts w:ascii="仿宋" w:eastAsia="仿宋" w:hAnsi="仿宋" w:cs="黑体" w:hint="eastAsia"/>
          <w:sz w:val="30"/>
          <w:szCs w:val="30"/>
        </w:rPr>
        <w:t>。与达内时代科技公司合作办学，设置人工智能、云计算、移动互联网特色方向。旨在培养能胜任计算机应用技术研究、计算机系统设计与开发等高素质应用型专门人才。毕业后主要从事计算机软硬件、网络工程与通信、人工智能、嵌入式</w:t>
      </w:r>
      <w:r w:rsidRPr="00C52C5A">
        <w:rPr>
          <w:rFonts w:ascii="仿宋" w:eastAsia="仿宋" w:hAnsi="仿宋" w:cs="黑体" w:hint="eastAsia"/>
          <w:sz w:val="30"/>
          <w:szCs w:val="30"/>
        </w:rPr>
        <w:lastRenderedPageBreak/>
        <w:t>新技术研究。</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（十）软件工程</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本专业是</w:t>
      </w:r>
      <w:r w:rsidRPr="00C52C5A">
        <w:rPr>
          <w:rFonts w:ascii="仿宋" w:eastAsia="仿宋" w:hAnsi="仿宋" w:cs="黑体"/>
          <w:sz w:val="30"/>
          <w:szCs w:val="30"/>
        </w:rPr>
        <w:t>“</w:t>
      </w:r>
      <w:r w:rsidRPr="00C52C5A">
        <w:rPr>
          <w:rFonts w:ascii="仿宋" w:eastAsia="仿宋" w:hAnsi="仿宋" w:cs="黑体" w:hint="eastAsia"/>
          <w:sz w:val="30"/>
          <w:szCs w:val="30"/>
        </w:rPr>
        <w:t>省一流本科专业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楚天学者</w:t>
      </w:r>
      <w:r w:rsidRPr="00C52C5A">
        <w:rPr>
          <w:rFonts w:ascii="仿宋" w:eastAsia="仿宋" w:hAnsi="仿宋" w:cs="黑体"/>
          <w:sz w:val="30"/>
          <w:szCs w:val="30"/>
        </w:rPr>
        <w:t>”</w:t>
      </w:r>
      <w:r w:rsidRPr="00C52C5A">
        <w:rPr>
          <w:rFonts w:ascii="仿宋" w:eastAsia="仿宋" w:hAnsi="仿宋" w:cs="黑体" w:hint="eastAsia"/>
          <w:sz w:val="30"/>
          <w:szCs w:val="30"/>
        </w:rPr>
        <w:t>设岗学科、</w:t>
      </w:r>
      <w:r w:rsidRPr="00C52C5A">
        <w:rPr>
          <w:rFonts w:ascii="仿宋" w:eastAsia="仿宋" w:hAnsi="仿宋" w:cs="黑体"/>
          <w:sz w:val="30"/>
          <w:szCs w:val="30"/>
        </w:rPr>
        <w:t>“</w:t>
      </w:r>
      <w:r w:rsidRPr="00C52C5A">
        <w:rPr>
          <w:rFonts w:ascii="仿宋" w:eastAsia="仿宋" w:hAnsi="仿宋" w:cs="黑体" w:hint="eastAsia"/>
          <w:sz w:val="30"/>
          <w:szCs w:val="30"/>
        </w:rPr>
        <w:t>荆楚卓越人才</w:t>
      </w:r>
      <w:r w:rsidRPr="00C52C5A">
        <w:rPr>
          <w:rFonts w:ascii="仿宋" w:eastAsia="仿宋" w:hAnsi="仿宋" w:cs="黑体"/>
          <w:sz w:val="30"/>
          <w:szCs w:val="30"/>
        </w:rPr>
        <w:t>”</w:t>
      </w:r>
      <w:r w:rsidRPr="00C52C5A">
        <w:rPr>
          <w:rFonts w:ascii="仿宋" w:eastAsia="仿宋" w:hAnsi="仿宋" w:cs="黑体" w:hint="eastAsia"/>
          <w:sz w:val="30"/>
          <w:szCs w:val="30"/>
        </w:rPr>
        <w:t>协同育人计划专业、湖北省战略性新兴（支柱）产业人才培养计划专业、湖北省专业综合改革试点项目专业、湖北省服务外包人才培养对口专业。本专业旨在培养具有软件开发以及软件开发实践的初步经验和项目组织的基本能力，能从事软件工程应用技术研究、设计、开发、管理、服务等工作的高素质应用型专门人才。毕业后主要从事软件工程技术、软件服务工程、领域软件工程研究。</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（十一）生物制药</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是湖北省战略性新兴（支柱）产业人才培养计划专业。设立医药卫生检疫检测方向和药事管理两个方向，服务我国目前发展最为迅猛、效益最高的产业，旨在培养药物设计、医药卫生检疫检测和药事管理等方面的高素质应用型药学专门人才。与药明康德新药开发有限公司合作，开设定向班，突出执业药师、药剂师等职业资格训练。毕业生可在医药、生物和化学相关领域从事科学研究、新药开发、生产管理、质量控制、检疫检测和药事管理等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（十二）财务管理</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本专业与新道科技股份有限公司强强联合，共建</w:t>
      </w:r>
      <w:r w:rsidRPr="00C52C5A">
        <w:rPr>
          <w:rFonts w:ascii="仿宋" w:eastAsia="仿宋" w:hAnsi="仿宋" w:cs="黑体"/>
          <w:sz w:val="30"/>
          <w:szCs w:val="30"/>
        </w:rPr>
        <w:t>“</w:t>
      </w:r>
      <w:r w:rsidRPr="00C52C5A">
        <w:rPr>
          <w:rFonts w:ascii="仿宋" w:eastAsia="仿宋" w:hAnsi="仿宋" w:cs="黑体" w:hint="eastAsia"/>
          <w:sz w:val="30"/>
          <w:szCs w:val="30"/>
        </w:rPr>
        <w:t>新道财经学院</w:t>
      </w:r>
      <w:r w:rsidRPr="00C52C5A">
        <w:rPr>
          <w:rFonts w:ascii="仿宋" w:eastAsia="仿宋" w:hAnsi="仿宋" w:cs="黑体"/>
          <w:sz w:val="30"/>
          <w:szCs w:val="30"/>
        </w:rPr>
        <w:t>”</w:t>
      </w:r>
      <w:r w:rsidRPr="00C52C5A">
        <w:rPr>
          <w:rFonts w:ascii="仿宋" w:eastAsia="仿宋" w:hAnsi="仿宋" w:cs="黑体" w:hint="eastAsia"/>
          <w:sz w:val="30"/>
          <w:szCs w:val="30"/>
        </w:rPr>
        <w:t>，开设了</w:t>
      </w:r>
      <w:r w:rsidRPr="00C52C5A">
        <w:rPr>
          <w:rFonts w:ascii="仿宋" w:eastAsia="仿宋" w:hAnsi="仿宋" w:cs="黑体"/>
          <w:sz w:val="30"/>
          <w:szCs w:val="30"/>
        </w:rPr>
        <w:t>“</w:t>
      </w:r>
      <w:r w:rsidRPr="00C52C5A">
        <w:rPr>
          <w:rFonts w:ascii="仿宋" w:eastAsia="仿宋" w:hAnsi="仿宋" w:cs="黑体" w:hint="eastAsia"/>
          <w:sz w:val="30"/>
          <w:szCs w:val="30"/>
        </w:rPr>
        <w:t>用友新道财务管理定向班</w:t>
      </w:r>
      <w:r w:rsidRPr="00C52C5A">
        <w:rPr>
          <w:rFonts w:ascii="仿宋" w:eastAsia="仿宋" w:hAnsi="仿宋" w:cs="黑体"/>
          <w:sz w:val="30"/>
          <w:szCs w:val="30"/>
        </w:rPr>
        <w:t>”</w:t>
      </w:r>
      <w:r w:rsidRPr="00C52C5A">
        <w:rPr>
          <w:rFonts w:ascii="仿宋" w:eastAsia="仿宋" w:hAnsi="仿宋" w:cs="黑体" w:hint="eastAsia"/>
          <w:sz w:val="30"/>
          <w:szCs w:val="30"/>
        </w:rPr>
        <w:t>，共同培养</w:t>
      </w:r>
      <w:r w:rsidRPr="00C52C5A">
        <w:rPr>
          <w:rFonts w:ascii="仿宋" w:eastAsia="仿宋" w:hAnsi="仿宋" w:cs="黑体"/>
          <w:sz w:val="30"/>
          <w:szCs w:val="30"/>
        </w:rPr>
        <w:t>“</w:t>
      </w:r>
      <w:r w:rsidRPr="00C52C5A">
        <w:rPr>
          <w:rFonts w:ascii="仿宋" w:eastAsia="仿宋" w:hAnsi="仿宋" w:cs="黑体" w:hint="eastAsia"/>
          <w:sz w:val="30"/>
          <w:szCs w:val="30"/>
        </w:rPr>
        <w:t>云财务管理</w:t>
      </w:r>
      <w:r w:rsidRPr="00C52C5A">
        <w:rPr>
          <w:rFonts w:ascii="仿宋" w:eastAsia="仿宋" w:hAnsi="仿宋" w:cs="黑体"/>
          <w:sz w:val="30"/>
          <w:szCs w:val="30"/>
        </w:rPr>
        <w:t>”</w:t>
      </w:r>
      <w:r w:rsidRPr="00C52C5A">
        <w:rPr>
          <w:rFonts w:ascii="仿宋" w:eastAsia="仿宋" w:hAnsi="仿宋" w:cs="黑体" w:hint="eastAsia"/>
          <w:sz w:val="30"/>
          <w:szCs w:val="30"/>
        </w:rPr>
        <w:t>方面的高素质应用型财务管理专门人才。毕业生优先推荐到用友集团及其成员企业、用友合作伙伴企业，从事云财务管理相关岗位工作；也可在会计事务所以及企业、政府机构、事业单位、银行等财务部门自主择业，从事财务管理、成本核算、财务咨询、资本管理等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（十三）电子商务</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本专业是</w:t>
      </w:r>
      <w:r w:rsidRPr="00C52C5A">
        <w:rPr>
          <w:rFonts w:ascii="仿宋" w:eastAsia="仿宋" w:hAnsi="仿宋" w:cs="黑体"/>
          <w:sz w:val="30"/>
          <w:szCs w:val="30"/>
        </w:rPr>
        <w:t>“</w:t>
      </w:r>
      <w:r w:rsidRPr="00C52C5A">
        <w:rPr>
          <w:rFonts w:ascii="仿宋" w:eastAsia="仿宋" w:hAnsi="仿宋" w:cs="黑体" w:hint="eastAsia"/>
          <w:sz w:val="30"/>
          <w:szCs w:val="30"/>
        </w:rPr>
        <w:t>省一流本科专业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湖北省重点专业</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湖北省服务外包人才培养（训）基地</w:t>
      </w:r>
      <w:r w:rsidRPr="00C52C5A">
        <w:rPr>
          <w:rFonts w:ascii="仿宋" w:eastAsia="仿宋" w:hAnsi="仿宋" w:cs="黑体"/>
          <w:sz w:val="30"/>
          <w:szCs w:val="30"/>
        </w:rPr>
        <w:t>”</w:t>
      </w:r>
      <w:r w:rsidRPr="00C52C5A">
        <w:rPr>
          <w:rFonts w:ascii="仿宋" w:eastAsia="仿宋" w:hAnsi="仿宋" w:cs="黑体" w:hint="eastAsia"/>
          <w:sz w:val="30"/>
          <w:szCs w:val="30"/>
        </w:rPr>
        <w:t>，以农业电子商务湖北省协同创新中心为平台，以《电子商务概论》</w:t>
      </w:r>
      <w:r w:rsidRPr="00C52C5A">
        <w:rPr>
          <w:rFonts w:ascii="仿宋" w:eastAsia="仿宋" w:hAnsi="仿宋" w:cs="黑体"/>
          <w:sz w:val="30"/>
          <w:szCs w:val="30"/>
        </w:rPr>
        <w:t>“</w:t>
      </w:r>
      <w:r w:rsidRPr="00C52C5A">
        <w:rPr>
          <w:rFonts w:ascii="仿宋" w:eastAsia="仿宋" w:hAnsi="仿宋" w:cs="黑体" w:hint="eastAsia"/>
          <w:sz w:val="30"/>
          <w:szCs w:val="30"/>
        </w:rPr>
        <w:t>省级精品资源共享课</w:t>
      </w:r>
      <w:r w:rsidRPr="00C52C5A">
        <w:rPr>
          <w:rFonts w:ascii="仿宋" w:eastAsia="仿宋" w:hAnsi="仿宋" w:cs="黑体"/>
          <w:sz w:val="30"/>
          <w:szCs w:val="30"/>
        </w:rPr>
        <w:t>”</w:t>
      </w:r>
      <w:r w:rsidRPr="00C52C5A">
        <w:rPr>
          <w:rFonts w:ascii="仿宋" w:eastAsia="仿宋" w:hAnsi="仿宋" w:cs="黑体" w:hint="eastAsia"/>
          <w:sz w:val="30"/>
          <w:szCs w:val="30"/>
        </w:rPr>
        <w:t>为引领，以省级教学团队和省级优秀基层组织为支撑，着力培养电子商务运营、网络营销策划、数据分析等方面的高素质应用型人才。毕业生可在电子商务企业、企业的电子商务部门、各级行政管理部门从事电子商务系统设计、开发、运营、管理、网络营销与策划、数据分析等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（十四）旅游管理</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lastRenderedPageBreak/>
        <w:t xml:space="preserve">　　本专业以省级重点学科工商管理学科为依托，以</w:t>
      </w:r>
      <w:r w:rsidRPr="00C52C5A">
        <w:rPr>
          <w:rFonts w:ascii="仿宋" w:eastAsia="仿宋" w:hAnsi="仿宋" w:cs="黑体"/>
          <w:sz w:val="30"/>
          <w:szCs w:val="30"/>
        </w:rPr>
        <w:t>“</w:t>
      </w:r>
      <w:r w:rsidRPr="00C52C5A">
        <w:rPr>
          <w:rFonts w:ascii="仿宋" w:eastAsia="仿宋" w:hAnsi="仿宋" w:cs="黑体" w:hint="eastAsia"/>
          <w:sz w:val="30"/>
          <w:szCs w:val="30"/>
        </w:rPr>
        <w:t>全国生态文化村</w:t>
      </w:r>
      <w:r w:rsidRPr="00C52C5A">
        <w:rPr>
          <w:rFonts w:ascii="仿宋" w:eastAsia="仿宋" w:hAnsi="仿宋" w:cs="黑体"/>
          <w:sz w:val="30"/>
          <w:szCs w:val="30"/>
        </w:rPr>
        <w:t>”</w:t>
      </w:r>
      <w:r w:rsidRPr="00C52C5A">
        <w:rPr>
          <w:rFonts w:ascii="仿宋" w:eastAsia="仿宋" w:hAnsi="仿宋" w:cs="黑体" w:hint="eastAsia"/>
          <w:sz w:val="30"/>
          <w:szCs w:val="30"/>
        </w:rPr>
        <w:t>和</w:t>
      </w:r>
      <w:r w:rsidRPr="00C52C5A">
        <w:rPr>
          <w:rFonts w:ascii="仿宋" w:eastAsia="仿宋" w:hAnsi="仿宋" w:cs="黑体"/>
          <w:sz w:val="30"/>
          <w:szCs w:val="30"/>
        </w:rPr>
        <w:t>“</w:t>
      </w:r>
      <w:r w:rsidRPr="00C52C5A">
        <w:rPr>
          <w:rFonts w:ascii="仿宋" w:eastAsia="仿宋" w:hAnsi="仿宋" w:cs="黑体" w:hint="eastAsia"/>
          <w:sz w:val="30"/>
          <w:szCs w:val="30"/>
        </w:rPr>
        <w:t>全国绿色小康村</w:t>
      </w:r>
      <w:r w:rsidRPr="00C52C5A">
        <w:rPr>
          <w:rFonts w:ascii="仿宋" w:eastAsia="仿宋" w:hAnsi="仿宋" w:cs="黑体"/>
          <w:sz w:val="30"/>
          <w:szCs w:val="30"/>
        </w:rPr>
        <w:t>”</w:t>
      </w:r>
      <w:r w:rsidRPr="00C52C5A">
        <w:rPr>
          <w:rFonts w:ascii="仿宋" w:eastAsia="仿宋" w:hAnsi="仿宋" w:cs="黑体" w:hint="eastAsia"/>
          <w:sz w:val="30"/>
          <w:szCs w:val="30"/>
        </w:rPr>
        <w:t>田野集团股份有限公司、国家</w:t>
      </w:r>
      <w:r w:rsidRPr="00C52C5A">
        <w:rPr>
          <w:rFonts w:ascii="仿宋" w:eastAsia="仿宋" w:hAnsi="仿宋" w:cs="黑体"/>
          <w:sz w:val="30"/>
          <w:szCs w:val="30"/>
        </w:rPr>
        <w:t>4A</w:t>
      </w:r>
      <w:r w:rsidRPr="00C52C5A">
        <w:rPr>
          <w:rFonts w:ascii="仿宋" w:eastAsia="仿宋" w:hAnsi="仿宋" w:cs="黑体" w:hint="eastAsia"/>
          <w:sz w:val="30"/>
          <w:szCs w:val="30"/>
        </w:rPr>
        <w:t>级旅游景区</w:t>
      </w:r>
      <w:r w:rsidRPr="00C52C5A">
        <w:rPr>
          <w:rFonts w:ascii="仿宋" w:eastAsia="仿宋" w:hAnsi="仿宋" w:cs="黑体"/>
          <w:sz w:val="30"/>
          <w:szCs w:val="30"/>
        </w:rPr>
        <w:t>“</w:t>
      </w:r>
      <w:r w:rsidRPr="00C52C5A">
        <w:rPr>
          <w:rFonts w:ascii="仿宋" w:eastAsia="仿宋" w:hAnsi="仿宋" w:cs="黑体" w:hint="eastAsia"/>
          <w:sz w:val="30"/>
          <w:szCs w:val="30"/>
        </w:rPr>
        <w:t>田野乡村公园</w:t>
      </w:r>
      <w:r w:rsidRPr="00C52C5A">
        <w:rPr>
          <w:rFonts w:ascii="仿宋" w:eastAsia="仿宋" w:hAnsi="仿宋" w:cs="黑体"/>
          <w:sz w:val="30"/>
          <w:szCs w:val="30"/>
        </w:rPr>
        <w:t>”</w:t>
      </w:r>
      <w:r w:rsidRPr="00C52C5A">
        <w:rPr>
          <w:rFonts w:ascii="仿宋" w:eastAsia="仿宋" w:hAnsi="仿宋" w:cs="黑体" w:hint="eastAsia"/>
          <w:sz w:val="30"/>
          <w:szCs w:val="30"/>
        </w:rPr>
        <w:t>等为实习基地，以</w:t>
      </w:r>
      <w:r w:rsidRPr="00C52C5A">
        <w:rPr>
          <w:rFonts w:ascii="仿宋" w:eastAsia="仿宋" w:hAnsi="仿宋" w:cs="黑体"/>
          <w:sz w:val="30"/>
          <w:szCs w:val="30"/>
        </w:rPr>
        <w:t>“</w:t>
      </w:r>
      <w:r w:rsidRPr="00C52C5A">
        <w:rPr>
          <w:rFonts w:ascii="仿宋" w:eastAsia="仿宋" w:hAnsi="仿宋" w:cs="黑体" w:hint="eastAsia"/>
          <w:sz w:val="30"/>
          <w:szCs w:val="30"/>
        </w:rPr>
        <w:t>休闲旅游</w:t>
      </w:r>
      <w:r w:rsidRPr="00C52C5A">
        <w:rPr>
          <w:rFonts w:ascii="仿宋" w:eastAsia="仿宋" w:hAnsi="仿宋" w:cs="黑体"/>
          <w:sz w:val="30"/>
          <w:szCs w:val="30"/>
        </w:rPr>
        <w:t>”</w:t>
      </w:r>
      <w:r w:rsidRPr="00C52C5A">
        <w:rPr>
          <w:rFonts w:ascii="仿宋" w:eastAsia="仿宋" w:hAnsi="仿宋" w:cs="黑体" w:hint="eastAsia"/>
          <w:sz w:val="30"/>
          <w:szCs w:val="30"/>
        </w:rPr>
        <w:t>、</w:t>
      </w:r>
      <w:r w:rsidRPr="00C52C5A">
        <w:rPr>
          <w:rFonts w:ascii="仿宋" w:eastAsia="仿宋" w:hAnsi="仿宋" w:cs="黑体"/>
          <w:sz w:val="30"/>
          <w:szCs w:val="30"/>
        </w:rPr>
        <w:t>“</w:t>
      </w:r>
      <w:r w:rsidRPr="00C52C5A">
        <w:rPr>
          <w:rFonts w:ascii="仿宋" w:eastAsia="仿宋" w:hAnsi="仿宋" w:cs="黑体" w:hint="eastAsia"/>
          <w:sz w:val="30"/>
          <w:szCs w:val="30"/>
        </w:rPr>
        <w:t>文化旅游</w:t>
      </w:r>
      <w:r w:rsidRPr="00C52C5A">
        <w:rPr>
          <w:rFonts w:ascii="仿宋" w:eastAsia="仿宋" w:hAnsi="仿宋" w:cs="黑体"/>
          <w:sz w:val="30"/>
          <w:szCs w:val="30"/>
        </w:rPr>
        <w:t>”</w:t>
      </w:r>
      <w:r w:rsidRPr="00C52C5A">
        <w:rPr>
          <w:rFonts w:ascii="仿宋" w:eastAsia="仿宋" w:hAnsi="仿宋" w:cs="黑体" w:hint="eastAsia"/>
          <w:sz w:val="30"/>
          <w:szCs w:val="30"/>
        </w:rPr>
        <w:t>为专业方向，旨在培养旅行社管理、旅游规划、导游业务、旅游活动策划等方面的高素质应用型人才。毕业生可在旅行社、星级酒店、旅游景区、政府旅游管理部门、涉外部门等企事业单位从事旅游经营、管理、规划、开发、策划、营销等工作。</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（十五）环境设计</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本专业为</w:t>
      </w:r>
      <w:r w:rsidRPr="00C52C5A">
        <w:rPr>
          <w:rFonts w:ascii="仿宋" w:eastAsia="仿宋" w:hAnsi="仿宋" w:cs="黑体"/>
          <w:sz w:val="30"/>
          <w:szCs w:val="30"/>
        </w:rPr>
        <w:t>“</w:t>
      </w:r>
      <w:r w:rsidRPr="00C52C5A">
        <w:rPr>
          <w:rFonts w:ascii="仿宋" w:eastAsia="仿宋" w:hAnsi="仿宋" w:cs="黑体" w:hint="eastAsia"/>
          <w:sz w:val="30"/>
          <w:szCs w:val="30"/>
        </w:rPr>
        <w:t>省级一流本科专业</w:t>
      </w:r>
      <w:r w:rsidRPr="00C52C5A">
        <w:rPr>
          <w:rFonts w:ascii="仿宋" w:eastAsia="仿宋" w:hAnsi="仿宋" w:cs="黑体"/>
          <w:sz w:val="30"/>
          <w:szCs w:val="30"/>
        </w:rPr>
        <w:t>”</w:t>
      </w:r>
      <w:r w:rsidRPr="00C52C5A">
        <w:rPr>
          <w:rFonts w:ascii="仿宋" w:eastAsia="仿宋" w:hAnsi="仿宋" w:cs="黑体" w:hint="eastAsia"/>
          <w:sz w:val="30"/>
          <w:szCs w:val="30"/>
        </w:rPr>
        <w:t>，获批优秀教学团队，湖北省一流金课，以</w:t>
      </w:r>
      <w:r w:rsidRPr="00C52C5A">
        <w:rPr>
          <w:rFonts w:ascii="仿宋" w:eastAsia="仿宋" w:hAnsi="仿宋" w:cs="黑体"/>
          <w:sz w:val="30"/>
          <w:szCs w:val="30"/>
        </w:rPr>
        <w:t>“</w:t>
      </w:r>
      <w:r w:rsidRPr="00C52C5A">
        <w:rPr>
          <w:rFonts w:ascii="仿宋" w:eastAsia="仿宋" w:hAnsi="仿宋" w:cs="黑体" w:hint="eastAsia"/>
          <w:sz w:val="30"/>
          <w:szCs w:val="30"/>
        </w:rPr>
        <w:t>虚拟仿真情境再现实训中心</w:t>
      </w:r>
      <w:r w:rsidRPr="00C52C5A">
        <w:rPr>
          <w:rFonts w:ascii="仿宋" w:eastAsia="仿宋" w:hAnsi="仿宋" w:cs="黑体"/>
          <w:sz w:val="30"/>
          <w:szCs w:val="30"/>
        </w:rPr>
        <w:t>”</w:t>
      </w:r>
      <w:r w:rsidRPr="00C52C5A">
        <w:rPr>
          <w:rFonts w:ascii="仿宋" w:eastAsia="仿宋" w:hAnsi="仿宋" w:cs="黑体" w:hint="eastAsia"/>
          <w:sz w:val="30"/>
          <w:szCs w:val="30"/>
        </w:rPr>
        <w:t>和</w:t>
      </w:r>
      <w:r w:rsidRPr="00C52C5A">
        <w:rPr>
          <w:rFonts w:ascii="仿宋" w:eastAsia="仿宋" w:hAnsi="仿宋" w:cs="黑体"/>
          <w:sz w:val="30"/>
          <w:szCs w:val="30"/>
        </w:rPr>
        <w:t>“</w:t>
      </w:r>
      <w:r w:rsidRPr="00C52C5A">
        <w:rPr>
          <w:rFonts w:ascii="仿宋" w:eastAsia="仿宋" w:hAnsi="仿宋" w:cs="黑体" w:hint="eastAsia"/>
          <w:sz w:val="30"/>
          <w:szCs w:val="30"/>
        </w:rPr>
        <w:t>虚拟影像建筑技术应用</w:t>
      </w:r>
      <w:r w:rsidRPr="00C52C5A">
        <w:rPr>
          <w:rFonts w:ascii="仿宋" w:eastAsia="仿宋" w:hAnsi="仿宋" w:cs="黑体"/>
          <w:sz w:val="30"/>
          <w:szCs w:val="30"/>
        </w:rPr>
        <w:t>”</w:t>
      </w:r>
      <w:r w:rsidRPr="00C52C5A">
        <w:rPr>
          <w:rFonts w:ascii="仿宋" w:eastAsia="仿宋" w:hAnsi="仿宋" w:cs="黑体" w:hint="eastAsia"/>
          <w:sz w:val="30"/>
          <w:szCs w:val="30"/>
        </w:rPr>
        <w:t>为平台，以设计师职业训练为导向，以创新创造能力为核心，德智体美全面发展，涵盖建筑工程技术、人文艺术与城市设计，旨在提高学生的人文素养和科学素质，培养较高的设计能力、审美修养以及扎实的专业技能，和较强的动手能力与团队合作能力。毕业生能在环境设计类企业从事公共建筑室内设计、居住空间设计、城市环境景观与社区环境景观设计、园林设计，并具备项目策划与经营管理能力，教学与科研工作能力的高素质环境艺术应用型和研究型人才。</w:t>
      </w:r>
    </w:p>
    <w:p w:rsidR="00C52C5A" w:rsidRPr="00C52C5A" w:rsidRDefault="00C52C5A" w:rsidP="00C52C5A">
      <w:pPr>
        <w:widowControl w:val="0"/>
        <w:autoSpaceDE w:val="0"/>
        <w:autoSpaceDN w:val="0"/>
        <w:snapToGrid/>
        <w:spacing w:after="0"/>
        <w:rPr>
          <w:rFonts w:ascii="仿宋" w:eastAsia="仿宋" w:hAnsi="仿宋" w:cs="黑体"/>
          <w:b/>
          <w:sz w:val="30"/>
          <w:szCs w:val="30"/>
        </w:rPr>
      </w:pPr>
      <w:r w:rsidRPr="00C52C5A">
        <w:rPr>
          <w:rFonts w:ascii="仿宋" w:eastAsia="仿宋" w:hAnsi="仿宋" w:cs="黑体" w:hint="eastAsia"/>
          <w:sz w:val="30"/>
          <w:szCs w:val="30"/>
        </w:rPr>
        <w:t xml:space="preserve">　　</w:t>
      </w:r>
      <w:r w:rsidRPr="00C52C5A">
        <w:rPr>
          <w:rFonts w:ascii="仿宋" w:eastAsia="仿宋" w:hAnsi="仿宋" w:cs="黑体" w:hint="eastAsia"/>
          <w:b/>
          <w:sz w:val="30"/>
          <w:szCs w:val="30"/>
        </w:rPr>
        <w:t>（十六）数字媒体艺术</w:t>
      </w:r>
    </w:p>
    <w:p w:rsidR="00C52C5A" w:rsidRPr="00C52C5A" w:rsidRDefault="00C52C5A" w:rsidP="00C52C5A">
      <w:pPr>
        <w:widowControl w:val="0"/>
        <w:autoSpaceDE w:val="0"/>
        <w:autoSpaceDN w:val="0"/>
        <w:snapToGrid/>
        <w:spacing w:after="0"/>
        <w:rPr>
          <w:rFonts w:ascii="仿宋" w:eastAsia="仿宋" w:hAnsi="仿宋" w:cs="黑体"/>
          <w:sz w:val="30"/>
          <w:szCs w:val="30"/>
        </w:rPr>
      </w:pPr>
      <w:r w:rsidRPr="00C52C5A">
        <w:rPr>
          <w:rFonts w:ascii="仿宋" w:eastAsia="仿宋" w:hAnsi="仿宋" w:cs="黑体" w:hint="eastAsia"/>
          <w:sz w:val="30"/>
          <w:szCs w:val="30"/>
        </w:rPr>
        <w:t xml:space="preserve">　　数字媒体艺术专业通过系统学习影视动画与微电影拍摄的基础知识、专业技能，培养学生能够掌握相应的设计思维，表达、沟通和管理技能，同时具备前期策划、影视动画与微电影的中期制作以及后期特效制作等方面的能力。本专业为校级特色专业，已与多家企业达成联合培养人才协议，设置影视动画、影视栏目包装和微电影拍摄等教学模块，进行实战技能培养，使学生熟悉一线制作流程，本着</w:t>
      </w:r>
      <w:r w:rsidRPr="00C52C5A">
        <w:rPr>
          <w:rFonts w:ascii="仿宋" w:eastAsia="仿宋" w:hAnsi="仿宋" w:cs="黑体"/>
          <w:sz w:val="30"/>
          <w:szCs w:val="30"/>
        </w:rPr>
        <w:t>“</w:t>
      </w:r>
      <w:r w:rsidRPr="00C52C5A">
        <w:rPr>
          <w:rFonts w:ascii="仿宋" w:eastAsia="仿宋" w:hAnsi="仿宋" w:cs="黑体" w:hint="eastAsia"/>
          <w:sz w:val="30"/>
          <w:szCs w:val="30"/>
        </w:rPr>
        <w:t>毕业即就业</w:t>
      </w:r>
      <w:r w:rsidRPr="00C52C5A">
        <w:rPr>
          <w:rFonts w:ascii="仿宋" w:eastAsia="仿宋" w:hAnsi="仿宋" w:cs="黑体"/>
          <w:sz w:val="30"/>
          <w:szCs w:val="30"/>
        </w:rPr>
        <w:t>”</w:t>
      </w:r>
      <w:r w:rsidRPr="00C52C5A">
        <w:rPr>
          <w:rFonts w:ascii="仿宋" w:eastAsia="仿宋" w:hAnsi="仿宋" w:cs="黑体" w:hint="eastAsia"/>
          <w:sz w:val="30"/>
          <w:szCs w:val="30"/>
        </w:rPr>
        <w:t>的原则，培养全面、前沿、适合设计类企事业、科研机构等单位需要的数字媒体艺术专业人才。</w:t>
      </w:r>
    </w:p>
    <w:p w:rsidR="003D0596" w:rsidRPr="00C52C5A" w:rsidRDefault="003D0596" w:rsidP="00C52C5A">
      <w:pPr>
        <w:rPr>
          <w:rFonts w:ascii="仿宋" w:eastAsia="仿宋" w:hAnsi="仿宋"/>
          <w:sz w:val="30"/>
          <w:szCs w:val="30"/>
        </w:rPr>
      </w:pPr>
    </w:p>
    <w:sectPr w:rsidR="003D0596" w:rsidRPr="00C52C5A" w:rsidSect="003D0596">
      <w:footerReference w:type="default" r:id="rId8"/>
      <w:pgSz w:w="11906" w:h="16838"/>
      <w:pgMar w:top="1134" w:right="1803" w:bottom="1134" w:left="1803" w:header="708"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595" w:rsidRDefault="00E45595" w:rsidP="003D0596">
      <w:pPr>
        <w:spacing w:after="0"/>
      </w:pPr>
      <w:r>
        <w:separator/>
      </w:r>
    </w:p>
  </w:endnote>
  <w:endnote w:type="continuationSeparator" w:id="0">
    <w:p w:rsidR="00E45595" w:rsidRDefault="00E45595" w:rsidP="003D05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embedRegular r:id="rId1" w:subsetted="1" w:fontKey="{8A5B2D08-5BB6-49CB-8396-925D8ACC7DC5}"/>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883A32BE-69BB-4625-B445-5D54F4D8EB3C}"/>
    <w:embedBold r:id="rId3" w:subsetted="1" w:fontKey="{23978700-797D-4022-95D5-A6535EE35D01}"/>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596" w:rsidRDefault="002B784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3D0596" w:rsidRDefault="002B784B">
                <w:pPr>
                  <w:pStyle w:val="a4"/>
                </w:pPr>
                <w:r>
                  <w:rPr>
                    <w:rFonts w:hint="eastAsia"/>
                  </w:rPr>
                  <w:fldChar w:fldCharType="begin"/>
                </w:r>
                <w:r w:rsidR="009A3E7D">
                  <w:rPr>
                    <w:rFonts w:hint="eastAsia"/>
                  </w:rPr>
                  <w:instrText xml:space="preserve"> PAGE  \* MERGEFORMAT </w:instrText>
                </w:r>
                <w:r>
                  <w:rPr>
                    <w:rFonts w:hint="eastAsia"/>
                  </w:rPr>
                  <w:fldChar w:fldCharType="separate"/>
                </w:r>
                <w:r w:rsidR="003C5809">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595" w:rsidRDefault="00E45595">
      <w:pPr>
        <w:spacing w:after="0"/>
      </w:pPr>
      <w:r>
        <w:separator/>
      </w:r>
    </w:p>
  </w:footnote>
  <w:footnote w:type="continuationSeparator" w:id="0">
    <w:p w:rsidR="00E45595" w:rsidRDefault="00E4559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B4C889"/>
    <w:multiLevelType w:val="singleLevel"/>
    <w:tmpl w:val="B5B4C889"/>
    <w:lvl w:ilvl="0">
      <w:start w:val="1"/>
      <w:numFmt w:val="decimal"/>
      <w:suff w:val="nothing"/>
      <w:lvlText w:val="%1、"/>
      <w:lvlJc w:val="left"/>
    </w:lvl>
  </w:abstractNum>
  <w:abstractNum w:abstractNumId="1">
    <w:nsid w:val="EAA5585C"/>
    <w:multiLevelType w:val="singleLevel"/>
    <w:tmpl w:val="EAA5585C"/>
    <w:lvl w:ilvl="0">
      <w:start w:val="11"/>
      <w:numFmt w:val="chineseCounting"/>
      <w:suff w:val="nothing"/>
      <w:lvlText w:val="（%1）"/>
      <w:lvlJc w:val="left"/>
      <w:rPr>
        <w:rFonts w:hint="eastAsia"/>
      </w:rPr>
    </w:lvl>
  </w:abstractNum>
  <w:abstractNum w:abstractNumId="2">
    <w:nsid w:val="25A16847"/>
    <w:multiLevelType w:val="singleLevel"/>
    <w:tmpl w:val="25A16847"/>
    <w:lvl w:ilvl="0">
      <w:start w:val="2"/>
      <w:numFmt w:val="chineseCounting"/>
      <w:suff w:val="nothing"/>
      <w:lvlText w:val="（%1）"/>
      <w:lvlJc w:val="left"/>
      <w:rPr>
        <w:rFonts w:hint="eastAsia"/>
      </w:rPr>
    </w:lvl>
  </w:abstractNum>
  <w:abstractNum w:abstractNumId="3">
    <w:nsid w:val="44FC61C0"/>
    <w:multiLevelType w:val="singleLevel"/>
    <w:tmpl w:val="44FC61C0"/>
    <w:lvl w:ilvl="0">
      <w:start w:val="4"/>
      <w:numFmt w:val="chineseCounting"/>
      <w:suff w:val="nothing"/>
      <w:lvlText w:val="（%1）"/>
      <w:lvlJc w:val="left"/>
      <w:pPr>
        <w:ind w:left="-162"/>
      </w:pPr>
      <w:rPr>
        <w:rFonts w:hint="eastAsia"/>
      </w:rPr>
    </w:lvl>
  </w:abstractNum>
  <w:abstractNum w:abstractNumId="4">
    <w:nsid w:val="676A6552"/>
    <w:multiLevelType w:val="singleLevel"/>
    <w:tmpl w:val="676A6552"/>
    <w:lvl w:ilvl="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proofState w:spelling="clean"/>
  <w:defaultTabStop w:val="720"/>
  <w:noPunctuationKerning/>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D31D50"/>
    <w:rsid w:val="00073957"/>
    <w:rsid w:val="000A5388"/>
    <w:rsid w:val="000A5A0B"/>
    <w:rsid w:val="000C179A"/>
    <w:rsid w:val="000E64E8"/>
    <w:rsid w:val="000F498F"/>
    <w:rsid w:val="001209E1"/>
    <w:rsid w:val="00126671"/>
    <w:rsid w:val="00127CF0"/>
    <w:rsid w:val="0013088F"/>
    <w:rsid w:val="00140960"/>
    <w:rsid w:val="00267260"/>
    <w:rsid w:val="0027234B"/>
    <w:rsid w:val="00274299"/>
    <w:rsid w:val="002874BB"/>
    <w:rsid w:val="00293B28"/>
    <w:rsid w:val="002A7E54"/>
    <w:rsid w:val="002B784B"/>
    <w:rsid w:val="002C2AAF"/>
    <w:rsid w:val="002D53C8"/>
    <w:rsid w:val="002E4473"/>
    <w:rsid w:val="00323B43"/>
    <w:rsid w:val="00341921"/>
    <w:rsid w:val="0035445E"/>
    <w:rsid w:val="003630FD"/>
    <w:rsid w:val="003C5809"/>
    <w:rsid w:val="003D0596"/>
    <w:rsid w:val="003D37D8"/>
    <w:rsid w:val="00426133"/>
    <w:rsid w:val="004358AB"/>
    <w:rsid w:val="005139B1"/>
    <w:rsid w:val="00537187"/>
    <w:rsid w:val="00544EFE"/>
    <w:rsid w:val="005643A1"/>
    <w:rsid w:val="005D604A"/>
    <w:rsid w:val="0062060B"/>
    <w:rsid w:val="00642347"/>
    <w:rsid w:val="00645098"/>
    <w:rsid w:val="00655161"/>
    <w:rsid w:val="006B3C2C"/>
    <w:rsid w:val="006B4F12"/>
    <w:rsid w:val="006E0A6F"/>
    <w:rsid w:val="007308B3"/>
    <w:rsid w:val="0074656F"/>
    <w:rsid w:val="00764484"/>
    <w:rsid w:val="007D4F9C"/>
    <w:rsid w:val="008B1009"/>
    <w:rsid w:val="008B7726"/>
    <w:rsid w:val="008D0D88"/>
    <w:rsid w:val="009070A4"/>
    <w:rsid w:val="00914A91"/>
    <w:rsid w:val="009337BA"/>
    <w:rsid w:val="009A3719"/>
    <w:rsid w:val="009A3E7D"/>
    <w:rsid w:val="009A4DC5"/>
    <w:rsid w:val="00A23F55"/>
    <w:rsid w:val="00A32B0F"/>
    <w:rsid w:val="00A70BC7"/>
    <w:rsid w:val="00A94717"/>
    <w:rsid w:val="00AA2DF8"/>
    <w:rsid w:val="00AD3F07"/>
    <w:rsid w:val="00B8298F"/>
    <w:rsid w:val="00B93620"/>
    <w:rsid w:val="00B94E67"/>
    <w:rsid w:val="00BA4BB7"/>
    <w:rsid w:val="00BB6618"/>
    <w:rsid w:val="00C52C5A"/>
    <w:rsid w:val="00C63A77"/>
    <w:rsid w:val="00C64057"/>
    <w:rsid w:val="00C646AD"/>
    <w:rsid w:val="00CB475B"/>
    <w:rsid w:val="00D30EF0"/>
    <w:rsid w:val="00D31D50"/>
    <w:rsid w:val="00D46393"/>
    <w:rsid w:val="00D7002F"/>
    <w:rsid w:val="00D760F4"/>
    <w:rsid w:val="00D91D7C"/>
    <w:rsid w:val="00DE157E"/>
    <w:rsid w:val="00E23742"/>
    <w:rsid w:val="00E45595"/>
    <w:rsid w:val="00EA4DEC"/>
    <w:rsid w:val="00EB564A"/>
    <w:rsid w:val="00EE4F32"/>
    <w:rsid w:val="00F73084"/>
    <w:rsid w:val="010151AF"/>
    <w:rsid w:val="01394650"/>
    <w:rsid w:val="018B5EC7"/>
    <w:rsid w:val="01960ED2"/>
    <w:rsid w:val="01A45A5E"/>
    <w:rsid w:val="01DD0035"/>
    <w:rsid w:val="020607D3"/>
    <w:rsid w:val="02427E87"/>
    <w:rsid w:val="02973CB9"/>
    <w:rsid w:val="02B71756"/>
    <w:rsid w:val="03D56F6D"/>
    <w:rsid w:val="03F04F25"/>
    <w:rsid w:val="048F2762"/>
    <w:rsid w:val="04E2786E"/>
    <w:rsid w:val="050A2A0E"/>
    <w:rsid w:val="05137EF8"/>
    <w:rsid w:val="05180B52"/>
    <w:rsid w:val="05194B83"/>
    <w:rsid w:val="053810BE"/>
    <w:rsid w:val="05403012"/>
    <w:rsid w:val="057038C5"/>
    <w:rsid w:val="05B64FB2"/>
    <w:rsid w:val="05BC7583"/>
    <w:rsid w:val="06204319"/>
    <w:rsid w:val="064D1E70"/>
    <w:rsid w:val="065628DD"/>
    <w:rsid w:val="06E23699"/>
    <w:rsid w:val="06EE119E"/>
    <w:rsid w:val="07100BE9"/>
    <w:rsid w:val="07B84E9A"/>
    <w:rsid w:val="082C71AE"/>
    <w:rsid w:val="0A3D4435"/>
    <w:rsid w:val="0AAA61E4"/>
    <w:rsid w:val="0AAF463B"/>
    <w:rsid w:val="0AE51A99"/>
    <w:rsid w:val="0B146EFC"/>
    <w:rsid w:val="0B591D72"/>
    <w:rsid w:val="0B5B3DDB"/>
    <w:rsid w:val="0B772865"/>
    <w:rsid w:val="0B9339D4"/>
    <w:rsid w:val="0BD2648C"/>
    <w:rsid w:val="0C8A357A"/>
    <w:rsid w:val="0DB86D07"/>
    <w:rsid w:val="0DD01474"/>
    <w:rsid w:val="0DD26E23"/>
    <w:rsid w:val="0E6C0832"/>
    <w:rsid w:val="0E9665D5"/>
    <w:rsid w:val="0EA358D5"/>
    <w:rsid w:val="0ECA5852"/>
    <w:rsid w:val="0F57704C"/>
    <w:rsid w:val="0FCA2C7F"/>
    <w:rsid w:val="0FD13685"/>
    <w:rsid w:val="0FEB47F6"/>
    <w:rsid w:val="0FF11B62"/>
    <w:rsid w:val="10974C80"/>
    <w:rsid w:val="10B67AA0"/>
    <w:rsid w:val="10DA0133"/>
    <w:rsid w:val="117F2160"/>
    <w:rsid w:val="11BD1929"/>
    <w:rsid w:val="11CC281A"/>
    <w:rsid w:val="12127ADE"/>
    <w:rsid w:val="121C33F4"/>
    <w:rsid w:val="12597EDF"/>
    <w:rsid w:val="12823015"/>
    <w:rsid w:val="129B3057"/>
    <w:rsid w:val="135E53D6"/>
    <w:rsid w:val="138E23CC"/>
    <w:rsid w:val="13A44B70"/>
    <w:rsid w:val="13C522D2"/>
    <w:rsid w:val="14C6616A"/>
    <w:rsid w:val="14F610B8"/>
    <w:rsid w:val="153F0D68"/>
    <w:rsid w:val="15497F93"/>
    <w:rsid w:val="15A97059"/>
    <w:rsid w:val="15FE6D87"/>
    <w:rsid w:val="1643425B"/>
    <w:rsid w:val="167E6B52"/>
    <w:rsid w:val="168344C9"/>
    <w:rsid w:val="1716266B"/>
    <w:rsid w:val="17B51C19"/>
    <w:rsid w:val="17E3565E"/>
    <w:rsid w:val="18480394"/>
    <w:rsid w:val="18485929"/>
    <w:rsid w:val="18A64DFB"/>
    <w:rsid w:val="18F3481B"/>
    <w:rsid w:val="18F50A0C"/>
    <w:rsid w:val="19B22AD7"/>
    <w:rsid w:val="19C73843"/>
    <w:rsid w:val="1A621357"/>
    <w:rsid w:val="1ADA7055"/>
    <w:rsid w:val="1B3D7000"/>
    <w:rsid w:val="1BD951AD"/>
    <w:rsid w:val="1BF62F2A"/>
    <w:rsid w:val="1C141B81"/>
    <w:rsid w:val="1C347421"/>
    <w:rsid w:val="1C5D0AAD"/>
    <w:rsid w:val="1C78279C"/>
    <w:rsid w:val="1CBF60E2"/>
    <w:rsid w:val="1D381BDF"/>
    <w:rsid w:val="1D724EDB"/>
    <w:rsid w:val="1DFE5FAB"/>
    <w:rsid w:val="1E023CC7"/>
    <w:rsid w:val="1E4E42C9"/>
    <w:rsid w:val="1E703B09"/>
    <w:rsid w:val="1EAC73B4"/>
    <w:rsid w:val="1EE6534E"/>
    <w:rsid w:val="1F53116D"/>
    <w:rsid w:val="1F807B37"/>
    <w:rsid w:val="1F8F4A2A"/>
    <w:rsid w:val="1FAB7B1E"/>
    <w:rsid w:val="20E25A6A"/>
    <w:rsid w:val="20EF5ACD"/>
    <w:rsid w:val="21383E6B"/>
    <w:rsid w:val="215452AD"/>
    <w:rsid w:val="215C1C0B"/>
    <w:rsid w:val="21D72C23"/>
    <w:rsid w:val="21D80E13"/>
    <w:rsid w:val="21FE5460"/>
    <w:rsid w:val="22960F8E"/>
    <w:rsid w:val="22BA203E"/>
    <w:rsid w:val="22BA5686"/>
    <w:rsid w:val="22F83E15"/>
    <w:rsid w:val="230A0C4C"/>
    <w:rsid w:val="230E0890"/>
    <w:rsid w:val="236352BA"/>
    <w:rsid w:val="23875B95"/>
    <w:rsid w:val="23A709F5"/>
    <w:rsid w:val="247845BC"/>
    <w:rsid w:val="248B67C4"/>
    <w:rsid w:val="248B7604"/>
    <w:rsid w:val="24CD77C2"/>
    <w:rsid w:val="24EC4E73"/>
    <w:rsid w:val="250C5D17"/>
    <w:rsid w:val="252A1927"/>
    <w:rsid w:val="252C668A"/>
    <w:rsid w:val="25615B3D"/>
    <w:rsid w:val="25E2521C"/>
    <w:rsid w:val="270B522D"/>
    <w:rsid w:val="272A1132"/>
    <w:rsid w:val="277F007B"/>
    <w:rsid w:val="27DD40F7"/>
    <w:rsid w:val="27F501A9"/>
    <w:rsid w:val="28292A5E"/>
    <w:rsid w:val="28482106"/>
    <w:rsid w:val="28715789"/>
    <w:rsid w:val="28E1047F"/>
    <w:rsid w:val="2927387C"/>
    <w:rsid w:val="29843511"/>
    <w:rsid w:val="29963106"/>
    <w:rsid w:val="2A3603C5"/>
    <w:rsid w:val="2A4566DD"/>
    <w:rsid w:val="2AD017F6"/>
    <w:rsid w:val="2AEF6835"/>
    <w:rsid w:val="2BA1185F"/>
    <w:rsid w:val="2BD267ED"/>
    <w:rsid w:val="2BE60A97"/>
    <w:rsid w:val="2BFD538A"/>
    <w:rsid w:val="2C0B3C3B"/>
    <w:rsid w:val="2C2235B4"/>
    <w:rsid w:val="2C4C5FF2"/>
    <w:rsid w:val="2CC66B66"/>
    <w:rsid w:val="2CD15A05"/>
    <w:rsid w:val="2D5A02FC"/>
    <w:rsid w:val="2D90230C"/>
    <w:rsid w:val="2DB60EC4"/>
    <w:rsid w:val="2DF75CC5"/>
    <w:rsid w:val="2E3B23B8"/>
    <w:rsid w:val="2E4A616C"/>
    <w:rsid w:val="2EE82F82"/>
    <w:rsid w:val="2F1E4C2C"/>
    <w:rsid w:val="2F5A069D"/>
    <w:rsid w:val="2F6F2C6F"/>
    <w:rsid w:val="2FB41560"/>
    <w:rsid w:val="300F7063"/>
    <w:rsid w:val="306B2FF3"/>
    <w:rsid w:val="30EB1633"/>
    <w:rsid w:val="310E4928"/>
    <w:rsid w:val="31563983"/>
    <w:rsid w:val="31A4410D"/>
    <w:rsid w:val="32002A61"/>
    <w:rsid w:val="322B74F5"/>
    <w:rsid w:val="326F3E72"/>
    <w:rsid w:val="329C5628"/>
    <w:rsid w:val="32F27A92"/>
    <w:rsid w:val="331021C5"/>
    <w:rsid w:val="33151375"/>
    <w:rsid w:val="33162906"/>
    <w:rsid w:val="33207473"/>
    <w:rsid w:val="332F414B"/>
    <w:rsid w:val="33DC09B9"/>
    <w:rsid w:val="33E37B43"/>
    <w:rsid w:val="343C66D4"/>
    <w:rsid w:val="34593C44"/>
    <w:rsid w:val="345E5DD5"/>
    <w:rsid w:val="3618648C"/>
    <w:rsid w:val="36B51FC5"/>
    <w:rsid w:val="36B66011"/>
    <w:rsid w:val="36FF74D7"/>
    <w:rsid w:val="375129E2"/>
    <w:rsid w:val="3783326F"/>
    <w:rsid w:val="38147952"/>
    <w:rsid w:val="388B4AFE"/>
    <w:rsid w:val="389C03BC"/>
    <w:rsid w:val="38B21079"/>
    <w:rsid w:val="38D37AE2"/>
    <w:rsid w:val="394606F7"/>
    <w:rsid w:val="397844E5"/>
    <w:rsid w:val="39B17E38"/>
    <w:rsid w:val="39D40C0D"/>
    <w:rsid w:val="3A073BB6"/>
    <w:rsid w:val="3A1F2202"/>
    <w:rsid w:val="3A4D5EE2"/>
    <w:rsid w:val="3A974407"/>
    <w:rsid w:val="3A9A585E"/>
    <w:rsid w:val="3AA17049"/>
    <w:rsid w:val="3B600D70"/>
    <w:rsid w:val="3B6B49BA"/>
    <w:rsid w:val="3B7A7624"/>
    <w:rsid w:val="3C51266A"/>
    <w:rsid w:val="3CB97622"/>
    <w:rsid w:val="3CD561CA"/>
    <w:rsid w:val="3CE357D8"/>
    <w:rsid w:val="3CF552EC"/>
    <w:rsid w:val="3D363F41"/>
    <w:rsid w:val="3D725167"/>
    <w:rsid w:val="3D73158D"/>
    <w:rsid w:val="3D923B57"/>
    <w:rsid w:val="3E07417B"/>
    <w:rsid w:val="3F1F277E"/>
    <w:rsid w:val="3F692457"/>
    <w:rsid w:val="3F7474C7"/>
    <w:rsid w:val="3FA90F8F"/>
    <w:rsid w:val="3FD8799A"/>
    <w:rsid w:val="401B6C8C"/>
    <w:rsid w:val="403D1551"/>
    <w:rsid w:val="407E3681"/>
    <w:rsid w:val="40C16F16"/>
    <w:rsid w:val="40E37C31"/>
    <w:rsid w:val="41771FC4"/>
    <w:rsid w:val="418163C3"/>
    <w:rsid w:val="4183727C"/>
    <w:rsid w:val="419E6BA4"/>
    <w:rsid w:val="41A41ECF"/>
    <w:rsid w:val="41C915D3"/>
    <w:rsid w:val="41DC315F"/>
    <w:rsid w:val="41EE602B"/>
    <w:rsid w:val="421E5CCF"/>
    <w:rsid w:val="428C62B0"/>
    <w:rsid w:val="428C7F28"/>
    <w:rsid w:val="428E5559"/>
    <w:rsid w:val="42A97A27"/>
    <w:rsid w:val="42B72CA1"/>
    <w:rsid w:val="43630EE8"/>
    <w:rsid w:val="439D3430"/>
    <w:rsid w:val="43B91F56"/>
    <w:rsid w:val="43C65046"/>
    <w:rsid w:val="442E4922"/>
    <w:rsid w:val="4453250F"/>
    <w:rsid w:val="44931A9A"/>
    <w:rsid w:val="44992F83"/>
    <w:rsid w:val="44AE302B"/>
    <w:rsid w:val="45296A21"/>
    <w:rsid w:val="456B1660"/>
    <w:rsid w:val="45815B98"/>
    <w:rsid w:val="458B56B7"/>
    <w:rsid w:val="45EC324E"/>
    <w:rsid w:val="463236BD"/>
    <w:rsid w:val="46CE3135"/>
    <w:rsid w:val="475461C4"/>
    <w:rsid w:val="47867175"/>
    <w:rsid w:val="482A39B2"/>
    <w:rsid w:val="4850635F"/>
    <w:rsid w:val="487A05B8"/>
    <w:rsid w:val="48825AC5"/>
    <w:rsid w:val="493D11C6"/>
    <w:rsid w:val="49571FB0"/>
    <w:rsid w:val="49D43603"/>
    <w:rsid w:val="49FB55D8"/>
    <w:rsid w:val="4A272398"/>
    <w:rsid w:val="4ADD1F84"/>
    <w:rsid w:val="4ADD79BE"/>
    <w:rsid w:val="4BB438B8"/>
    <w:rsid w:val="4C2E1401"/>
    <w:rsid w:val="4C866418"/>
    <w:rsid w:val="4CA30D9F"/>
    <w:rsid w:val="4D7403F9"/>
    <w:rsid w:val="4D932BF5"/>
    <w:rsid w:val="4DC31B11"/>
    <w:rsid w:val="4DE3363A"/>
    <w:rsid w:val="4DF73CBB"/>
    <w:rsid w:val="4E20515D"/>
    <w:rsid w:val="4E3759D8"/>
    <w:rsid w:val="4EC5649D"/>
    <w:rsid w:val="4ED96E9A"/>
    <w:rsid w:val="4EDD5628"/>
    <w:rsid w:val="4F1452A1"/>
    <w:rsid w:val="4FFD78F8"/>
    <w:rsid w:val="501228FF"/>
    <w:rsid w:val="505E3D74"/>
    <w:rsid w:val="50C80985"/>
    <w:rsid w:val="50D05719"/>
    <w:rsid w:val="50EA2B95"/>
    <w:rsid w:val="50ED0500"/>
    <w:rsid w:val="50EE1B7A"/>
    <w:rsid w:val="50F21F8D"/>
    <w:rsid w:val="5221662D"/>
    <w:rsid w:val="5229612E"/>
    <w:rsid w:val="52970F81"/>
    <w:rsid w:val="52FE5768"/>
    <w:rsid w:val="530F304C"/>
    <w:rsid w:val="534631BA"/>
    <w:rsid w:val="534A0A0D"/>
    <w:rsid w:val="537526C3"/>
    <w:rsid w:val="537A4E44"/>
    <w:rsid w:val="53E44F9B"/>
    <w:rsid w:val="547555C4"/>
    <w:rsid w:val="54AF2826"/>
    <w:rsid w:val="54BF3863"/>
    <w:rsid w:val="54E92BF0"/>
    <w:rsid w:val="55C159B4"/>
    <w:rsid w:val="564653E6"/>
    <w:rsid w:val="56AC133C"/>
    <w:rsid w:val="5774358D"/>
    <w:rsid w:val="577E6A61"/>
    <w:rsid w:val="57A17A68"/>
    <w:rsid w:val="57FB0006"/>
    <w:rsid w:val="58F915B0"/>
    <w:rsid w:val="59494D53"/>
    <w:rsid w:val="59562B35"/>
    <w:rsid w:val="59CF7116"/>
    <w:rsid w:val="59E362DF"/>
    <w:rsid w:val="5A8D5054"/>
    <w:rsid w:val="5AE4519F"/>
    <w:rsid w:val="5B8F259B"/>
    <w:rsid w:val="5BAF5D9A"/>
    <w:rsid w:val="5BE0707F"/>
    <w:rsid w:val="5C090D31"/>
    <w:rsid w:val="5C674919"/>
    <w:rsid w:val="5C8E3379"/>
    <w:rsid w:val="5CE97468"/>
    <w:rsid w:val="5D0A5C71"/>
    <w:rsid w:val="5D666757"/>
    <w:rsid w:val="5D8C495B"/>
    <w:rsid w:val="5DB449F0"/>
    <w:rsid w:val="5DCC4242"/>
    <w:rsid w:val="5E0C17F3"/>
    <w:rsid w:val="5E153AD7"/>
    <w:rsid w:val="5E574166"/>
    <w:rsid w:val="5EAB108A"/>
    <w:rsid w:val="5F241214"/>
    <w:rsid w:val="5F505CA5"/>
    <w:rsid w:val="60383E82"/>
    <w:rsid w:val="606A4018"/>
    <w:rsid w:val="60917BA8"/>
    <w:rsid w:val="610A48A4"/>
    <w:rsid w:val="61257FFD"/>
    <w:rsid w:val="616F517B"/>
    <w:rsid w:val="61C21DB0"/>
    <w:rsid w:val="621670F4"/>
    <w:rsid w:val="62415962"/>
    <w:rsid w:val="627476A2"/>
    <w:rsid w:val="62B059C4"/>
    <w:rsid w:val="62B94B19"/>
    <w:rsid w:val="62F0539B"/>
    <w:rsid w:val="6399042B"/>
    <w:rsid w:val="63D47340"/>
    <w:rsid w:val="63EE5AF7"/>
    <w:rsid w:val="642A4CF9"/>
    <w:rsid w:val="64677AF2"/>
    <w:rsid w:val="64AE229B"/>
    <w:rsid w:val="64BE2E71"/>
    <w:rsid w:val="64CC3BA0"/>
    <w:rsid w:val="65165FE2"/>
    <w:rsid w:val="65243D91"/>
    <w:rsid w:val="65821429"/>
    <w:rsid w:val="65AA7013"/>
    <w:rsid w:val="666D0B50"/>
    <w:rsid w:val="6673702D"/>
    <w:rsid w:val="66767D1C"/>
    <w:rsid w:val="667D718B"/>
    <w:rsid w:val="668C3EF3"/>
    <w:rsid w:val="671736A2"/>
    <w:rsid w:val="67444F38"/>
    <w:rsid w:val="67AB27BA"/>
    <w:rsid w:val="67B9546D"/>
    <w:rsid w:val="67CF4021"/>
    <w:rsid w:val="681B2757"/>
    <w:rsid w:val="68AB4E4D"/>
    <w:rsid w:val="68F96576"/>
    <w:rsid w:val="69017C8A"/>
    <w:rsid w:val="69711104"/>
    <w:rsid w:val="69724608"/>
    <w:rsid w:val="6A9566EA"/>
    <w:rsid w:val="6B683DAC"/>
    <w:rsid w:val="6BA84C40"/>
    <w:rsid w:val="6C2D2F8E"/>
    <w:rsid w:val="6C2E0032"/>
    <w:rsid w:val="6C9774E4"/>
    <w:rsid w:val="6DD30C23"/>
    <w:rsid w:val="6EF53C0A"/>
    <w:rsid w:val="7027307D"/>
    <w:rsid w:val="70610067"/>
    <w:rsid w:val="706360BD"/>
    <w:rsid w:val="706F1943"/>
    <w:rsid w:val="70920335"/>
    <w:rsid w:val="71E722F9"/>
    <w:rsid w:val="71FF7515"/>
    <w:rsid w:val="7241195E"/>
    <w:rsid w:val="724944B1"/>
    <w:rsid w:val="72624A9F"/>
    <w:rsid w:val="72923210"/>
    <w:rsid w:val="7358745D"/>
    <w:rsid w:val="741C17CE"/>
    <w:rsid w:val="741F2286"/>
    <w:rsid w:val="744D6296"/>
    <w:rsid w:val="7461453F"/>
    <w:rsid w:val="74CC682B"/>
    <w:rsid w:val="74D04064"/>
    <w:rsid w:val="74D810E2"/>
    <w:rsid w:val="7516375C"/>
    <w:rsid w:val="753962C0"/>
    <w:rsid w:val="7562077F"/>
    <w:rsid w:val="75AE5EC2"/>
    <w:rsid w:val="76423C5C"/>
    <w:rsid w:val="764B05D8"/>
    <w:rsid w:val="76F91E47"/>
    <w:rsid w:val="7727772F"/>
    <w:rsid w:val="776E29C9"/>
    <w:rsid w:val="776F20DD"/>
    <w:rsid w:val="795066E5"/>
    <w:rsid w:val="79AC6187"/>
    <w:rsid w:val="7A2D0B1A"/>
    <w:rsid w:val="7AA83F40"/>
    <w:rsid w:val="7ACC1611"/>
    <w:rsid w:val="7AEB1B14"/>
    <w:rsid w:val="7B534DCD"/>
    <w:rsid w:val="7B811B01"/>
    <w:rsid w:val="7BA84D0E"/>
    <w:rsid w:val="7BC76CBB"/>
    <w:rsid w:val="7BD06C03"/>
    <w:rsid w:val="7C125848"/>
    <w:rsid w:val="7C173D96"/>
    <w:rsid w:val="7C9B12F5"/>
    <w:rsid w:val="7CD65C06"/>
    <w:rsid w:val="7CDF0B56"/>
    <w:rsid w:val="7CF36E86"/>
    <w:rsid w:val="7D606BA0"/>
    <w:rsid w:val="7D646925"/>
    <w:rsid w:val="7D80236C"/>
    <w:rsid w:val="7E1467D5"/>
    <w:rsid w:val="7E617E0B"/>
    <w:rsid w:val="7EBE19AF"/>
    <w:rsid w:val="7F363DF9"/>
    <w:rsid w:val="7F3C07C0"/>
    <w:rsid w:val="7FBC5533"/>
    <w:rsid w:val="7FD95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96"/>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3D0596"/>
    <w:pPr>
      <w:widowControl w:val="0"/>
      <w:adjustRightInd/>
      <w:snapToGrid/>
      <w:spacing w:after="0"/>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3D0596"/>
    <w:pPr>
      <w:tabs>
        <w:tab w:val="center" w:pos="4153"/>
        <w:tab w:val="right" w:pos="8306"/>
      </w:tabs>
    </w:pPr>
    <w:rPr>
      <w:sz w:val="18"/>
      <w:szCs w:val="18"/>
    </w:rPr>
  </w:style>
  <w:style w:type="paragraph" w:styleId="a5">
    <w:name w:val="header"/>
    <w:basedOn w:val="a"/>
    <w:link w:val="Char1"/>
    <w:uiPriority w:val="99"/>
    <w:semiHidden/>
    <w:unhideWhenUsed/>
    <w:qFormat/>
    <w:rsid w:val="003D0596"/>
    <w:pPr>
      <w:pBdr>
        <w:bottom w:val="single" w:sz="6" w:space="1" w:color="auto"/>
      </w:pBdr>
      <w:tabs>
        <w:tab w:val="center" w:pos="4153"/>
        <w:tab w:val="right" w:pos="8306"/>
      </w:tabs>
      <w:jc w:val="center"/>
    </w:pPr>
    <w:rPr>
      <w:sz w:val="18"/>
      <w:szCs w:val="18"/>
    </w:rPr>
  </w:style>
  <w:style w:type="paragraph" w:styleId="a6">
    <w:name w:val="Normal (Web)"/>
    <w:basedOn w:val="a"/>
    <w:qFormat/>
    <w:rsid w:val="003D0596"/>
    <w:pPr>
      <w:spacing w:after="120"/>
    </w:pPr>
    <w:rPr>
      <w:rFonts w:cs="Times New Roman"/>
      <w:sz w:val="24"/>
      <w:szCs w:val="24"/>
    </w:rPr>
  </w:style>
  <w:style w:type="table" w:styleId="a7">
    <w:name w:val="Table Grid"/>
    <w:basedOn w:val="a1"/>
    <w:uiPriority w:val="59"/>
    <w:qFormat/>
    <w:rsid w:val="003D0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3D0596"/>
    <w:rPr>
      <w:b/>
      <w:bCs/>
    </w:rPr>
  </w:style>
  <w:style w:type="character" w:styleId="a9">
    <w:name w:val="Hyperlink"/>
    <w:basedOn w:val="a0"/>
    <w:unhideWhenUsed/>
    <w:qFormat/>
    <w:rsid w:val="003D0596"/>
    <w:rPr>
      <w:color w:val="0000FF"/>
      <w:u w:val="single"/>
    </w:rPr>
  </w:style>
  <w:style w:type="character" w:customStyle="1" w:styleId="Char1">
    <w:name w:val="页眉 Char"/>
    <w:basedOn w:val="a0"/>
    <w:link w:val="a5"/>
    <w:uiPriority w:val="99"/>
    <w:semiHidden/>
    <w:qFormat/>
    <w:rsid w:val="003D0596"/>
    <w:rPr>
      <w:rFonts w:ascii="Tahoma" w:hAnsi="Tahoma"/>
      <w:sz w:val="18"/>
      <w:szCs w:val="18"/>
    </w:rPr>
  </w:style>
  <w:style w:type="character" w:customStyle="1" w:styleId="Char0">
    <w:name w:val="页脚 Char"/>
    <w:basedOn w:val="a0"/>
    <w:link w:val="a4"/>
    <w:uiPriority w:val="99"/>
    <w:semiHidden/>
    <w:qFormat/>
    <w:rsid w:val="003D0596"/>
    <w:rPr>
      <w:rFonts w:ascii="Tahoma" w:hAnsi="Tahoma"/>
      <w:sz w:val="18"/>
      <w:szCs w:val="18"/>
    </w:rPr>
  </w:style>
  <w:style w:type="character" w:customStyle="1" w:styleId="Char">
    <w:name w:val="批注文字 Char"/>
    <w:basedOn w:val="a0"/>
    <w:link w:val="a3"/>
    <w:semiHidden/>
    <w:qFormat/>
    <w:rsid w:val="003D0596"/>
    <w:rPr>
      <w:rFonts w:ascii="Times New Roman" w:eastAsia="宋体" w:hAnsi="Times New Roman" w:cs="Times New Roman"/>
      <w:kern w:val="2"/>
      <w:sz w:val="21"/>
      <w:szCs w:val="24"/>
    </w:rPr>
  </w:style>
  <w:style w:type="paragraph" w:styleId="aa">
    <w:name w:val="List Paragraph"/>
    <w:basedOn w:val="a"/>
    <w:uiPriority w:val="99"/>
    <w:unhideWhenUsed/>
    <w:qFormat/>
    <w:rsid w:val="003D0596"/>
    <w:pPr>
      <w:ind w:firstLineChars="200" w:firstLine="420"/>
    </w:pPr>
  </w:style>
  <w:style w:type="character" w:customStyle="1" w:styleId="font11">
    <w:name w:val="font11"/>
    <w:basedOn w:val="a0"/>
    <w:qFormat/>
    <w:rsid w:val="003D0596"/>
    <w:rPr>
      <w:rFonts w:ascii="仿宋_GB2312" w:eastAsia="仿宋_GB2312" w:cs="仿宋_GB2312" w:hint="eastAsia"/>
      <w:color w:val="000000"/>
      <w:sz w:val="28"/>
      <w:szCs w:val="28"/>
      <w:u w:val="none"/>
    </w:rPr>
  </w:style>
  <w:style w:type="character" w:customStyle="1" w:styleId="font31">
    <w:name w:val="font31"/>
    <w:basedOn w:val="a0"/>
    <w:qFormat/>
    <w:rsid w:val="003D0596"/>
    <w:rPr>
      <w:rFonts w:ascii="宋体" w:eastAsia="宋体" w:hAnsi="宋体" w:cs="宋体"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2022-03-22T03:18:00Z</cp:lastPrinted>
  <dcterms:created xsi:type="dcterms:W3CDTF">2022-03-22T09:10:00Z</dcterms:created>
  <dcterms:modified xsi:type="dcterms:W3CDTF">2022-03-22T09:20:00Z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65D56BF971054805AC8ABA53CAC55E2F</vt:lpwstr>
  </property>
</Properties>
</file>