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atLeast"/>
        <w:jc w:val="center"/>
        <w:rPr>
          <w:rFonts w:hint="default"/>
          <w:color w:val="auto"/>
        </w:rPr>
      </w:pPr>
      <w:bookmarkStart w:id="0" w:name="_GoBack"/>
      <w:r>
        <w:rPr>
          <w:color w:val="auto"/>
        </w:rPr>
        <w:t>武汉纺织大学202</w:t>
      </w:r>
      <w:r>
        <w:rPr>
          <w:rFonts w:hint="default"/>
          <w:color w:val="auto"/>
        </w:rPr>
        <w:t>2年普通专升本</w:t>
      </w:r>
      <w:r>
        <w:rPr>
          <w:color w:val="auto"/>
        </w:rPr>
        <w:t>招生</w:t>
      </w:r>
      <w:r>
        <w:rPr>
          <w:rFonts w:hint="default"/>
          <w:color w:val="auto"/>
        </w:rPr>
        <w:t>录取原则</w:t>
      </w:r>
    </w:p>
    <w:bookmarkEnd w:id="0"/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一、学校根据《省教育厅关于做好202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年湖北省普通高等学校专升本工作的通知》（鄂教高函(202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)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号）文件要求，本着公平、公正、公开的原则，按招生计划择优录取。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二、学校录取总原则：根据分专业招生计划按考试总成绩从高分到低分顺次录取。若出现考试总成绩并列情况，先比较科目1成绩，再比较科目2成绩，最后比较科目3成绩，分数较优者预录，三者同分的加面试。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三、三类考生第一轮录取规则：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（一）专项计划考生。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1.在普通考生录取前，先录取专项计划考生。根据我校录取总原则，在专项考生计划内，依据分专业招生计划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按考试成绩总分从高分到低分依次录取，直至完成专项计划。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2.专项计划数完成后，未被录取的专项计划考生，与普通考生一起参加普通考生录取。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（二）普通考生。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根据我校录取总原则，在普通考生计划内对普通考生和未被专项计划录取的专项计划考生，依据分专业招生计划，按考试成绩总分从高分到低分依次录取。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（三）退役大学生士兵。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在退役大学生士兵专项计划内，不分专业，按职业适应性综合考查成绩从高分到低分依次录取，直至完成计划。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补录规则：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若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我校已完成招生计划，不再进行补录。若我校未完成招生计划，将通过省教育厅统一在普通专升本报名平台公布我校补录计划。第一轮未被录取的考生，可根据补录计划进行补录报名。第一轮已被录取的考生不得再参加补录报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普通考生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根据我校录取总原则，对报名参加补录的考生，依据分专业补录计划，按英语科目成绩从高分到低分顺次录取。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退役大学生士兵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对报名参加补录的考生综合评价，择优录取。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ind w:firstLine="480"/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五、对申请免试的退役大学生士兵，学校将材料报省教育厅学生处进行资格审查和录取手续办理，办理时间与专升本录取工作同步。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1DC48"/>
    <w:multiLevelType w:val="singleLevel"/>
    <w:tmpl w:val="BB01DC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CC9"/>
    <w:rsid w:val="001E67E4"/>
    <w:rsid w:val="004022C5"/>
    <w:rsid w:val="005A3CE3"/>
    <w:rsid w:val="005D4A80"/>
    <w:rsid w:val="008A2698"/>
    <w:rsid w:val="00964F8A"/>
    <w:rsid w:val="00B04EA3"/>
    <w:rsid w:val="00B53CC9"/>
    <w:rsid w:val="00E95922"/>
    <w:rsid w:val="00ED4EB6"/>
    <w:rsid w:val="00F454BC"/>
    <w:rsid w:val="0A934945"/>
    <w:rsid w:val="0B61736F"/>
    <w:rsid w:val="17F6577D"/>
    <w:rsid w:val="27F64858"/>
    <w:rsid w:val="34067997"/>
    <w:rsid w:val="43205207"/>
    <w:rsid w:val="44162574"/>
    <w:rsid w:val="5EBD1561"/>
    <w:rsid w:val="6E9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708</Words>
  <Characters>724</Characters>
  <Lines>5</Lines>
  <Paragraphs>1</Paragraphs>
  <TotalTime>5</TotalTime>
  <ScaleCrop>false</ScaleCrop>
  <LinksUpToDate>false</LinksUpToDate>
  <CharactersWithSpaces>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2022-03-19T01:09:00Z</dcterms:created>
  <dc:creator>Administrator</dc:creator>
  <cp:lastModifiedBy>Administrator</cp:lastModifiedBy>
  <cp:lastPrinted>2022-03-22T04:12:59Z</cp:lastPrinted>
  <dcterms:modified xsi:type="dcterms:W3CDTF">2022-03-22T06:06:47Z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E97CCCB695C3496DA20F8CC6A1A679F7</vt:lpwstr>
  </property>
</Properties>
</file>