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hAnsiTheme="minorEastAsia"/>
          <w:b/>
          <w:sz w:val="44"/>
          <w:szCs w:val="44"/>
        </w:rPr>
      </w:pPr>
      <w:r>
        <w:rPr>
          <w:rFonts w:hint="eastAsia" w:ascii="仿宋_GB2312" w:eastAsia="仿宋_GB2312" w:hAnsiTheme="minorEastAsia"/>
          <w:b/>
          <w:sz w:val="44"/>
          <w:szCs w:val="44"/>
        </w:rPr>
        <w:t>教育部学籍在线验证报告操作流程</w:t>
      </w:r>
    </w:p>
    <w:p>
      <w:pPr>
        <w:rPr>
          <w:rFonts w:hint="eastAsia" w:asciiTheme="minorEastAsia" w:hAnsiTheme="minorEastAsia"/>
          <w:b/>
          <w:sz w:val="32"/>
          <w:szCs w:val="32"/>
        </w:rPr>
      </w:pPr>
    </w:p>
    <w:p>
      <w:pPr>
        <w:rPr>
          <w:rFonts w:hint="eastAsia"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1.登录学信网网址址https://www.chsi.com.cn/，输入本人账号、密码直接登录即可。</w:t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0" distR="0">
            <wp:extent cx="5274310" cy="110617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0" distR="0">
            <wp:extent cx="5274310" cy="143827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="仿宋_GB2312" w:eastAsia="仿宋_GB2312" w:cs="宋体" w:hAnsiTheme="minorEastAsia"/>
          <w:b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2.</w:t>
      </w:r>
      <w:r>
        <w:rPr>
          <w:rFonts w:hint="eastAsia" w:ascii="仿宋_GB2312" w:eastAsia="仿宋_GB2312" w:cs="宋体" w:hAnsiTheme="minorEastAsia"/>
          <w:b/>
          <w:color w:val="333333"/>
          <w:kern w:val="0"/>
          <w:sz w:val="28"/>
          <w:szCs w:val="28"/>
        </w:rPr>
        <w:t>登陆后在主页面就可以看到在线验证报告，点击申请《教育部学籍在线验证报告》。</w:t>
      </w:r>
      <w:r>
        <w:rPr>
          <w:rFonts w:hint="eastAsia" w:ascii="仿宋_GB2312" w:eastAsia="仿宋_GB2312" w:cs="宋体" w:hAnsiTheme="minorEastAsia"/>
          <w:b/>
          <w:color w:val="333333"/>
          <w:kern w:val="0"/>
          <w:sz w:val="28"/>
          <w:szCs w:val="28"/>
          <w:lang w:eastAsia="zh-CN"/>
        </w:rPr>
        <w:t>退役士兵（往届毕业生）点击申请《教育部学历证书电子注册备案表》。</w:t>
      </w:r>
    </w:p>
    <w:p>
      <w:pPr>
        <w:rPr>
          <w:rFonts w:hint="eastAsia" w:asciiTheme="minorEastAsia" w:hAnsiTheme="minorEastAsia"/>
        </w:rPr>
      </w:pPr>
      <w:bookmarkStart w:id="0" w:name="_GoBack"/>
      <w:r>
        <w:rPr>
          <w:rFonts w:hint="eastAsia" w:cs="宋体" w:asciiTheme="minorEastAsia" w:hAnsiTheme="minorEastAsia"/>
          <w:color w:val="333333"/>
          <w:kern w:val="0"/>
          <w:sz w:val="20"/>
          <w:szCs w:val="20"/>
        </w:rPr>
        <w:drawing>
          <wp:inline distT="0" distB="0" distL="0" distR="0">
            <wp:extent cx="5264785" cy="1553210"/>
            <wp:effectExtent l="0" t="0" r="12065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0" distR="0">
            <wp:extent cx="5274310" cy="1351915"/>
            <wp:effectExtent l="0" t="0" r="254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</w:t>
      </w: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点击申请即可生成相应报告，</w:t>
      </w: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然后直接查看即可。对于已经申请过的但目前已过期的报告，可以通过设置延长验证有限期来查看，此处需要注意，在线验证报告有效期为6个月。</w:t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0" distR="0">
            <wp:extent cx="5274310" cy="1171575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</w:rPr>
        <w:drawing>
          <wp:inline distT="0" distB="0" distL="0" distR="0">
            <wp:extent cx="5274310" cy="1281430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4.点击查看即可在右上角，查看并下载或打印相关报告，在线验证报告有对应的验证码，也有验证二维码，可以通过此查询验证。</w:t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0" distR="0">
            <wp:extent cx="5274310" cy="3756660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D62F9"/>
    <w:rsid w:val="002759BD"/>
    <w:rsid w:val="004D62F9"/>
    <w:rsid w:val="00A26420"/>
    <w:rsid w:val="00DC7D49"/>
    <w:rsid w:val="025669A4"/>
    <w:rsid w:val="045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228</Characters>
  <Lines>1</Lines>
  <Paragraphs>1</Paragraphs>
  <TotalTime>3</TotalTime>
  <ScaleCrop>false</ScaleCrop>
  <LinksUpToDate>false</LinksUpToDate>
  <CharactersWithSpaces>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2022-03-19T05:46:00Z</dcterms:created>
  <dc:creator>Lenovo</dc:creator>
  <cp:lastModifiedBy>Lenovo</cp:lastModifiedBy>
  <dcterms:modified xsi:type="dcterms:W3CDTF">2022-03-19T06:47:48Z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979FE11C490B416E9E39B1BCC59FF0EA</vt:lpwstr>
  </property>
</Properties>
</file>