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  <w:t>附件3</w:t>
      </w:r>
      <w:bookmarkStart w:id="0" w:name="_GoBack"/>
      <w:bookmarkEnd w:id="0"/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</w:rPr>
        <w:t>汉口学院2022年普通专升本线上缴纳报名费流程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72405" cy="5038725"/>
            <wp:effectExtent l="0" t="0" r="4445" b="9525"/>
            <wp:docPr id="1" name="图片 1" descr="e4ae0338d37ddc5faa29988f8f51a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ae0338d37ddc5faa29988f8f51a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B6098"/>
    <w:rsid w:val="2EC07CA6"/>
    <w:rsid w:val="7D5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26</Characters>
  <Lines>0</Lines>
  <Paragraphs>0</Paragraphs>
  <TotalTime>0</TotalTime>
  <ScaleCrop>false</ScaleCrop>
  <LinksUpToDate>false</LinksUpToDate>
  <CharactersWithSpaces>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2022-03-22T02:35:00Z</dcterms:created>
  <dc:creator>Lenovo</dc:creator>
  <cp:lastModifiedBy>刘胜洪</cp:lastModifiedBy>
  <dcterms:modified xsi:type="dcterms:W3CDTF">2022-03-22T08:32:23Z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73D25F4FFD354358B9345C5FAA0B125B</vt:lpwstr>
  </property>
</Properties>
</file>