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 w:firstLine="679" w:firstLineChars="188"/>
        <w:jc w:val="center"/>
        <w:rPr>
          <w:rFonts w:hint="eastAsia" w:ascii="方正小标宋简体" w:hAnsi="宋体" w:eastAsia="方正小标宋简体"/>
          <w:b/>
          <w:sz w:val="36"/>
          <w:szCs w:val="30"/>
        </w:rPr>
      </w:pPr>
      <w:r>
        <w:rPr>
          <w:rFonts w:hint="eastAsia" w:ascii="方正小标宋简体" w:hAnsi="宋体" w:eastAsia="方正小标宋简体"/>
          <w:b/>
          <w:sz w:val="36"/>
          <w:szCs w:val="30"/>
        </w:rPr>
        <w:t>2022年上半年成人高等教育毕业审核操作流程</w:t>
      </w:r>
    </w:p>
    <w:p>
      <w:pPr>
        <w:ind w:left="-850" w:leftChars="-405" w:firstLine="394" w:firstLineChars="188"/>
      </w:pPr>
    </w:p>
    <w:p>
      <w:pPr>
        <w:pStyle w:val="3"/>
        <w:widowControl/>
        <w:spacing w:beforeAutospacing="0" w:afterAutospacing="0" w:line="475" w:lineRule="atLeast"/>
        <w:ind w:firstLine="526" w:firstLineChars="187"/>
        <w:rPr>
          <w:rFonts w:ascii="仿宋_GB2312" w:eastAsia="仿宋_GB2312"/>
          <w:b/>
          <w:kern w:val="2"/>
          <w:sz w:val="28"/>
          <w:szCs w:val="32"/>
        </w:rPr>
      </w:pPr>
      <w:r>
        <w:rPr>
          <w:rFonts w:hint="eastAsia" w:ascii="仿宋_GB2312" w:eastAsia="仿宋_GB2312"/>
          <w:b/>
          <w:kern w:val="2"/>
          <w:sz w:val="28"/>
          <w:szCs w:val="32"/>
        </w:rPr>
        <w:t>一、</w:t>
      </w:r>
      <w:r>
        <w:rPr>
          <w:rFonts w:hint="eastAsia" w:ascii="仿宋_GB2312" w:eastAsia="仿宋_GB2312"/>
          <w:b/>
          <w:kern w:val="2"/>
          <w:sz w:val="28"/>
          <w:szCs w:val="32"/>
        </w:rPr>
        <w:t>上报方式</w:t>
      </w:r>
    </w:p>
    <w:p>
      <w:pPr>
        <w:pStyle w:val="3"/>
        <w:widowControl/>
        <w:spacing w:beforeAutospacing="0" w:afterAutospacing="0" w:line="475" w:lineRule="atLeast"/>
        <w:ind w:firstLine="523" w:firstLineChars="187"/>
        <w:rPr>
          <w:rFonts w:ascii="仿宋_GB2312" w:eastAsia="仿宋_GB2312"/>
          <w:kern w:val="2"/>
          <w:sz w:val="28"/>
          <w:szCs w:val="32"/>
        </w:rPr>
      </w:pPr>
      <w:r>
        <w:rPr>
          <w:rFonts w:hint="eastAsia" w:ascii="仿宋_GB2312" w:eastAsia="仿宋_GB2312"/>
          <w:kern w:val="2"/>
          <w:sz w:val="28"/>
          <w:szCs w:val="32"/>
        </w:rPr>
        <w:t>各校外教学点根据学生年级分为两种上报方式：</w:t>
      </w:r>
    </w:p>
    <w:p>
      <w:pPr>
        <w:pStyle w:val="3"/>
        <w:widowControl/>
        <w:spacing w:beforeAutospacing="0" w:afterAutospacing="0" w:line="475" w:lineRule="atLeast"/>
        <w:ind w:firstLine="526" w:firstLineChars="187"/>
        <w:rPr>
          <w:rFonts w:ascii="仿宋_GB2312" w:eastAsia="仿宋_GB2312"/>
          <w:color w:val="auto"/>
          <w:kern w:val="2"/>
          <w:sz w:val="28"/>
          <w:szCs w:val="32"/>
        </w:rPr>
      </w:pPr>
      <w:r>
        <w:rPr>
          <w:rFonts w:hint="eastAsia" w:ascii="仿宋_GB2312" w:eastAsia="仿宋_GB2312"/>
          <w:b/>
          <w:bCs/>
          <w:kern w:val="2"/>
          <w:sz w:val="28"/>
          <w:szCs w:val="32"/>
        </w:rPr>
        <w:t>2019级（含）以前的学生：</w:t>
      </w:r>
      <w:r>
        <w:rPr>
          <w:rFonts w:hint="eastAsia" w:ascii="仿宋_GB2312" w:eastAsia="仿宋_GB2312"/>
          <w:b w:val="0"/>
          <w:bCs w:val="0"/>
          <w:kern w:val="2"/>
          <w:sz w:val="28"/>
          <w:szCs w:val="32"/>
        </w:rPr>
        <w:t>由</w:t>
      </w:r>
      <w:r>
        <w:rPr>
          <w:rFonts w:hint="eastAsia" w:ascii="仿宋_GB2312" w:eastAsia="仿宋_GB2312"/>
          <w:kern w:val="2"/>
          <w:sz w:val="28"/>
          <w:szCs w:val="32"/>
        </w:rPr>
        <w:t>校外教学点在旧学籍管理平台</w:t>
      </w:r>
      <w:r>
        <w:rPr>
          <w:rFonts w:hint="eastAsia" w:ascii="仿宋_GB2312" w:eastAsia="仿宋_GB2312"/>
          <w:color w:val="auto"/>
          <w:kern w:val="2"/>
          <w:sz w:val="28"/>
          <w:szCs w:val="32"/>
        </w:rPr>
        <w:t>对预</w:t>
      </w:r>
      <w:r>
        <w:rPr>
          <w:rFonts w:hint="eastAsia" w:ascii="仿宋_GB2312" w:eastAsia="仿宋_GB2312"/>
          <w:color w:val="auto"/>
          <w:sz w:val="28"/>
          <w:szCs w:val="32"/>
        </w:rPr>
        <w:t>毕业生名单进行初审，筛选出本站点符合毕业条件者，核实其学籍信息，生成预毕业学生名单。</w:t>
      </w:r>
    </w:p>
    <w:p>
      <w:pPr>
        <w:pStyle w:val="3"/>
        <w:widowControl/>
        <w:spacing w:beforeAutospacing="0" w:afterAutospacing="0" w:line="475" w:lineRule="atLeast"/>
        <w:ind w:firstLine="526" w:firstLineChars="187"/>
        <w:rPr>
          <w:rFonts w:ascii="仿宋_GB2312" w:eastAsia="仿宋_GB2312"/>
          <w:kern w:val="2"/>
          <w:sz w:val="28"/>
          <w:szCs w:val="32"/>
        </w:rPr>
      </w:pPr>
      <w:r>
        <w:rPr>
          <w:rFonts w:hint="eastAsia" w:ascii="仿宋_GB2312" w:eastAsia="仿宋_GB2312"/>
          <w:b/>
          <w:bCs/>
          <w:kern w:val="2"/>
          <w:sz w:val="28"/>
          <w:szCs w:val="32"/>
        </w:rPr>
        <w:t>2020级（含）以后的学生：</w:t>
      </w:r>
      <w:r>
        <w:rPr>
          <w:rFonts w:hint="eastAsia" w:ascii="仿宋_GB2312" w:eastAsia="仿宋_GB2312"/>
          <w:kern w:val="2"/>
          <w:sz w:val="28"/>
          <w:szCs w:val="32"/>
        </w:rPr>
        <w:t>由校外教学点在</w:t>
      </w:r>
      <w:bookmarkStart w:id="0" w:name="_GoBack"/>
      <w:bookmarkEnd w:id="0"/>
      <w:r>
        <w:rPr>
          <w:rFonts w:hint="eastAsia" w:ascii="仿宋_GB2312" w:eastAsia="仿宋_GB2312"/>
          <w:kern w:val="2"/>
          <w:sz w:val="28"/>
          <w:szCs w:val="32"/>
        </w:rPr>
        <w:t>我校“成人</w:t>
      </w:r>
      <w:r>
        <w:rPr>
          <w:rFonts w:ascii="仿宋_GB2312" w:eastAsia="仿宋_GB2312"/>
          <w:kern w:val="2"/>
          <w:sz w:val="28"/>
          <w:szCs w:val="32"/>
        </w:rPr>
        <w:t>高等教育</w:t>
      </w:r>
      <w:r>
        <w:rPr>
          <w:rFonts w:hint="eastAsia" w:ascii="仿宋_GB2312" w:eastAsia="仿宋_GB2312"/>
          <w:kern w:val="2"/>
          <w:sz w:val="28"/>
          <w:szCs w:val="32"/>
        </w:rPr>
        <w:t>学习管理平台”上进行预毕业确认。</w:t>
      </w:r>
    </w:p>
    <w:p>
      <w:pPr>
        <w:pStyle w:val="3"/>
        <w:widowControl/>
        <w:spacing w:beforeAutospacing="0" w:afterAutospacing="0" w:line="475" w:lineRule="atLeast"/>
        <w:ind w:firstLine="526" w:firstLineChars="187"/>
        <w:rPr>
          <w:rFonts w:ascii="仿宋_GB2312" w:eastAsia="仿宋_GB2312"/>
          <w:b/>
          <w:kern w:val="2"/>
          <w:sz w:val="28"/>
          <w:szCs w:val="32"/>
        </w:rPr>
      </w:pPr>
      <w:r>
        <w:rPr>
          <w:rFonts w:hint="eastAsia" w:ascii="仿宋_GB2312" w:eastAsia="仿宋_GB2312"/>
          <w:b/>
          <w:kern w:val="2"/>
          <w:sz w:val="28"/>
          <w:szCs w:val="32"/>
        </w:rPr>
        <w:t>二、</w:t>
      </w:r>
      <w:r>
        <w:rPr>
          <w:rFonts w:hint="eastAsia" w:ascii="仿宋_GB2312" w:eastAsia="仿宋_GB2312"/>
          <w:b/>
          <w:kern w:val="2"/>
          <w:sz w:val="28"/>
          <w:szCs w:val="32"/>
        </w:rPr>
        <w:t>操作流程</w:t>
      </w:r>
    </w:p>
    <w:p>
      <w:pPr>
        <w:pStyle w:val="3"/>
        <w:widowControl/>
        <w:spacing w:beforeAutospacing="0" w:afterAutospacing="0" w:line="475" w:lineRule="atLeast"/>
        <w:ind w:firstLine="523" w:firstLineChars="187"/>
        <w:rPr>
          <w:rFonts w:hint="eastAsia" w:ascii="仿宋_GB2312" w:eastAsia="仿宋_GB2312"/>
          <w:kern w:val="2"/>
          <w:sz w:val="28"/>
          <w:szCs w:val="32"/>
        </w:rPr>
      </w:pPr>
      <w:r>
        <w:rPr>
          <w:rFonts w:hint="eastAsia" w:ascii="仿宋_GB2312" w:eastAsia="仿宋_GB2312"/>
          <w:kern w:val="2"/>
          <w:sz w:val="28"/>
          <w:szCs w:val="32"/>
        </w:rPr>
        <w:t>20</w:t>
      </w:r>
      <w:r>
        <w:rPr>
          <w:rFonts w:ascii="仿宋_GB2312" w:eastAsia="仿宋_GB2312"/>
          <w:kern w:val="2"/>
          <w:sz w:val="28"/>
          <w:szCs w:val="32"/>
        </w:rPr>
        <w:t>19</w:t>
      </w:r>
      <w:r>
        <w:rPr>
          <w:rFonts w:hint="eastAsia" w:ascii="仿宋_GB2312" w:eastAsia="仿宋_GB2312"/>
          <w:kern w:val="2"/>
          <w:sz w:val="28"/>
          <w:szCs w:val="32"/>
        </w:rPr>
        <w:t>级（含）以前的学生，按</w:t>
      </w:r>
      <w:r>
        <w:rPr>
          <w:rFonts w:ascii="仿宋_GB2312" w:eastAsia="仿宋_GB2312"/>
          <w:kern w:val="2"/>
          <w:sz w:val="28"/>
          <w:szCs w:val="32"/>
        </w:rPr>
        <w:t>原模式</w:t>
      </w:r>
      <w:r>
        <w:rPr>
          <w:rFonts w:hint="eastAsia" w:ascii="仿宋_GB2312" w:eastAsia="仿宋_GB2312"/>
          <w:kern w:val="2"/>
          <w:sz w:val="28"/>
          <w:szCs w:val="32"/>
        </w:rPr>
        <w:t>在旧学籍管理平台上</w:t>
      </w:r>
      <w:r>
        <w:rPr>
          <w:rFonts w:ascii="仿宋_GB2312" w:eastAsia="仿宋_GB2312"/>
          <w:kern w:val="2"/>
          <w:sz w:val="28"/>
          <w:szCs w:val="32"/>
        </w:rPr>
        <w:t>操作。</w:t>
      </w:r>
    </w:p>
    <w:p>
      <w:pPr>
        <w:pStyle w:val="3"/>
        <w:widowControl/>
        <w:spacing w:beforeAutospacing="0" w:afterAutospacing="0" w:line="475" w:lineRule="atLeast"/>
        <w:ind w:firstLine="523" w:firstLineChars="187"/>
        <w:rPr>
          <w:rFonts w:hint="eastAsia" w:ascii="仿宋_GB2312" w:eastAsia="仿宋_GB2312"/>
          <w:kern w:val="2"/>
          <w:sz w:val="28"/>
          <w:szCs w:val="32"/>
        </w:rPr>
      </w:pPr>
      <w:r>
        <w:rPr>
          <w:rFonts w:hint="eastAsia" w:ascii="仿宋_GB2312" w:eastAsia="仿宋_GB2312"/>
          <w:kern w:val="2"/>
          <w:sz w:val="28"/>
          <w:szCs w:val="32"/>
        </w:rPr>
        <w:t>2020级（含）后的学生，由校外教学点在我校“成人</w:t>
      </w:r>
      <w:r>
        <w:rPr>
          <w:rFonts w:ascii="仿宋_GB2312" w:eastAsia="仿宋_GB2312"/>
          <w:kern w:val="2"/>
          <w:sz w:val="28"/>
          <w:szCs w:val="32"/>
        </w:rPr>
        <w:t>高等教育</w:t>
      </w:r>
      <w:r>
        <w:rPr>
          <w:rFonts w:hint="eastAsia" w:ascii="仿宋_GB2312" w:eastAsia="仿宋_GB2312"/>
          <w:kern w:val="2"/>
          <w:sz w:val="28"/>
          <w:szCs w:val="32"/>
        </w:rPr>
        <w:t>学习管理平台”对预毕业生进行确认。操作流程如下：</w:t>
      </w:r>
    </w:p>
    <w:p>
      <w:pPr>
        <w:pStyle w:val="3"/>
        <w:widowControl/>
        <w:spacing w:beforeAutospacing="0" w:afterAutospacing="0" w:line="475" w:lineRule="atLeast"/>
        <w:ind w:firstLine="523" w:firstLineChars="187"/>
        <w:rPr>
          <w:rFonts w:ascii="华文仿宋" w:hAnsi="华文仿宋" w:eastAsia="华文仿宋"/>
          <w:szCs w:val="24"/>
        </w:rPr>
      </w:pPr>
      <w:r>
        <w:rPr>
          <w:rFonts w:hint="eastAsia" w:ascii="仿宋_GB2312" w:eastAsia="仿宋_GB2312"/>
          <w:kern w:val="2"/>
          <w:sz w:val="28"/>
          <w:szCs w:val="32"/>
        </w:rPr>
        <w:t>1.站点在“成人</w:t>
      </w:r>
      <w:r>
        <w:rPr>
          <w:rFonts w:ascii="仿宋_GB2312" w:eastAsia="仿宋_GB2312"/>
          <w:kern w:val="2"/>
          <w:sz w:val="28"/>
          <w:szCs w:val="32"/>
        </w:rPr>
        <w:t>高等教育</w:t>
      </w:r>
      <w:r>
        <w:rPr>
          <w:rFonts w:hint="eastAsia" w:ascii="仿宋_GB2312" w:eastAsia="仿宋_GB2312"/>
          <w:kern w:val="2"/>
          <w:sz w:val="28"/>
          <w:szCs w:val="32"/>
        </w:rPr>
        <w:t>学习管理平台”菜单中选中“毕业”，进入“预毕业确认”模块。</w:t>
      </w:r>
      <w:r>
        <w:rPr>
          <w:rFonts w:hint="eastAsia" w:ascii="仿宋_GB2312" w:eastAsia="仿宋_GB2312"/>
          <w:b/>
          <w:kern w:val="2"/>
          <w:sz w:val="28"/>
          <w:szCs w:val="32"/>
        </w:rPr>
        <w:t>（</w:t>
      </w:r>
      <w:r>
        <w:rPr>
          <w:rFonts w:hint="eastAsia" w:ascii="仿宋_GB2312" w:eastAsia="仿宋_GB2312" w:hAnsiTheme="minorHAnsi"/>
          <w:b/>
          <w:color w:val="auto"/>
          <w:kern w:val="2"/>
          <w:sz w:val="28"/>
          <w:szCs w:val="32"/>
          <w:shd w:val="clear" w:color="auto" w:fill="auto"/>
        </w:rPr>
        <w:t>上报时间2022年5月20日</w:t>
      </w:r>
      <w:r>
        <w:rPr>
          <w:rFonts w:ascii="仿宋_GB2312" w:eastAsia="仿宋_GB2312" w:hAnsiTheme="minorHAnsi"/>
          <w:b/>
          <w:color w:val="auto"/>
          <w:kern w:val="2"/>
          <w:sz w:val="28"/>
          <w:szCs w:val="32"/>
          <w:shd w:val="clear" w:color="auto" w:fill="auto"/>
        </w:rPr>
        <w:t>截止</w:t>
      </w:r>
      <w:r>
        <w:rPr>
          <w:rFonts w:hint="eastAsia" w:ascii="仿宋_GB2312" w:eastAsia="仿宋_GB2312"/>
          <w:b/>
          <w:kern w:val="2"/>
          <w:sz w:val="28"/>
          <w:szCs w:val="32"/>
        </w:rPr>
        <w:t>）</w:t>
      </w:r>
      <w:r>
        <w:rPr>
          <w:rFonts w:hint="eastAsia" w:ascii="仿宋_GB2312" w:eastAsia="仿宋_GB2312"/>
          <w:kern w:val="2"/>
          <w:sz w:val="28"/>
          <w:szCs w:val="32"/>
        </w:rPr>
        <w:t>（图1）</w:t>
      </w:r>
      <w:r>
        <w:rPr>
          <w:rFonts w:ascii="华文仿宋" w:hAnsi="华文仿宋" w:eastAsia="华文仿宋" w:cs="宋体"/>
          <w:szCs w:val="24"/>
        </w:rPr>
        <w:drawing>
          <wp:inline distT="0" distB="0" distL="0" distR="0">
            <wp:extent cx="5409565" cy="3251835"/>
            <wp:effectExtent l="0" t="0" r="635" b="5715"/>
            <wp:docPr id="1" name="图片 1" descr="C:\Users\Administrator\Desktop\QQ截图20220510162718.jpgQQ截图20220510162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QQ截图20220510162718.jpgQQ截图202205101627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7543" cy="3262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-850" w:leftChars="-405" w:firstLine="452" w:firstLineChars="188"/>
        <w:jc w:val="center"/>
        <w:rPr>
          <w:rFonts w:hint="eastAsia" w:ascii="仿宋_GB2312" w:eastAsia="仿宋_GB2312" w:cs="Times New Roman"/>
          <w:sz w:val="28"/>
          <w:szCs w:val="32"/>
        </w:rPr>
      </w:pPr>
      <w:r>
        <w:rPr>
          <w:rFonts w:hint="eastAsia" w:ascii="华文仿宋" w:hAnsi="华文仿宋" w:eastAsia="华文仿宋"/>
          <w:b/>
          <w:sz w:val="24"/>
          <w:szCs w:val="24"/>
        </w:rPr>
        <w:t>图1</w:t>
      </w:r>
    </w:p>
    <w:p>
      <w:pPr>
        <w:ind w:left="-9" w:firstLine="498" w:firstLineChars="178"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仿宋_GB2312" w:eastAsia="仿宋_GB2312" w:cs="Times New Roman"/>
          <w:sz w:val="28"/>
          <w:szCs w:val="32"/>
        </w:rPr>
        <w:t>2.勾选需要毕业的学生,点击“同意毕业”即可上报毕业名单。可多选后再点击“同意毕业”。</w:t>
      </w:r>
    </w:p>
    <w:p>
      <w:pPr>
        <w:ind w:left="-460" w:leftChars="-219" w:firstLine="1026" w:firstLineChars="366"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b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468630</wp:posOffset>
            </wp:positionV>
            <wp:extent cx="5219700" cy="2694305"/>
            <wp:effectExtent l="0" t="0" r="0" b="0"/>
            <wp:wrapSquare wrapText="bothSides"/>
            <wp:docPr id="2" name="图片 1" descr="C:\Users\Administrator\Desktop\QQ截图20220510163740.jpgQQ截图20220510163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QQ截图20220510163740.jpgQQ截图2022051016374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69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/>
          <w:b/>
          <w:sz w:val="28"/>
          <w:szCs w:val="24"/>
        </w:rPr>
        <w:t>注意：必须在</w:t>
      </w:r>
      <w:r>
        <w:rPr>
          <w:rFonts w:hint="eastAsia" w:ascii="华文仿宋" w:hAnsi="华文仿宋" w:eastAsia="华文仿宋"/>
          <w:b/>
          <w:sz w:val="28"/>
          <w:szCs w:val="24"/>
        </w:rPr>
        <w:t>先勾选预毕业生</w:t>
      </w:r>
      <w:r>
        <w:rPr>
          <w:rFonts w:ascii="华文仿宋" w:hAnsi="华文仿宋" w:eastAsia="华文仿宋"/>
          <w:b/>
          <w:sz w:val="28"/>
          <w:szCs w:val="24"/>
        </w:rPr>
        <w:t>前面的</w:t>
      </w:r>
      <w:r>
        <w:rPr>
          <w:rFonts w:hint="eastAsia" w:ascii="华文仿宋" w:hAnsi="华文仿宋" w:eastAsia="华文仿宋"/>
          <w:b/>
          <w:sz w:val="28"/>
          <w:szCs w:val="24"/>
        </w:rPr>
        <w:t>方框</w:t>
      </w:r>
      <w:r>
        <w:rPr>
          <w:rFonts w:hint="eastAsia" w:ascii="华文仿宋" w:hAnsi="华文仿宋" w:eastAsia="华文仿宋"/>
          <w:b/>
          <w:sz w:val="28"/>
          <w:szCs w:val="24"/>
        </w:rPr>
        <w:t>，</w:t>
      </w:r>
      <w:r>
        <w:rPr>
          <w:rFonts w:hint="eastAsia" w:ascii="华文仿宋" w:hAnsi="华文仿宋" w:eastAsia="华文仿宋"/>
          <w:b/>
          <w:sz w:val="28"/>
          <w:szCs w:val="24"/>
        </w:rPr>
        <w:t>方可上报。</w:t>
      </w:r>
      <w:r>
        <w:rPr>
          <w:rFonts w:hint="eastAsia" w:ascii="华文仿宋" w:hAnsi="华文仿宋" w:eastAsia="华文仿宋"/>
          <w:sz w:val="28"/>
          <w:szCs w:val="24"/>
        </w:rPr>
        <w:t>（图2）</w:t>
      </w:r>
    </w:p>
    <w:p>
      <w:pPr>
        <w:ind w:left="-850" w:leftChars="-405" w:firstLine="452" w:firstLineChars="188"/>
        <w:jc w:val="left"/>
        <w:rPr>
          <w:rFonts w:hint="eastAsia" w:ascii="华文仿宋" w:hAnsi="华文仿宋" w:eastAsia="华文仿宋" w:cs="宋体"/>
          <w:b/>
          <w:kern w:val="0"/>
          <w:sz w:val="24"/>
          <w:szCs w:val="24"/>
        </w:rPr>
      </w:pPr>
    </w:p>
    <w:p>
      <w:pPr>
        <w:ind w:left="-850" w:leftChars="-405" w:firstLine="452" w:firstLineChars="188"/>
        <w:jc w:val="center"/>
        <w:rPr>
          <w:rFonts w:ascii="华文仿宋" w:hAnsi="华文仿宋" w:eastAsia="华文仿宋"/>
          <w:b/>
          <w:sz w:val="24"/>
          <w:szCs w:val="24"/>
        </w:rPr>
      </w:pPr>
    </w:p>
    <w:p>
      <w:pPr>
        <w:ind w:left="-850" w:leftChars="-405" w:firstLine="452" w:firstLineChars="188"/>
        <w:jc w:val="center"/>
        <w:rPr>
          <w:rFonts w:ascii="华文仿宋" w:hAnsi="华文仿宋" w:eastAsia="华文仿宋"/>
          <w:b/>
          <w:sz w:val="24"/>
          <w:szCs w:val="24"/>
        </w:rPr>
      </w:pPr>
    </w:p>
    <w:p>
      <w:pPr>
        <w:ind w:left="-850" w:leftChars="-405" w:firstLine="452" w:firstLineChars="188"/>
        <w:jc w:val="center"/>
        <w:rPr>
          <w:rFonts w:ascii="华文仿宋" w:hAnsi="华文仿宋" w:eastAsia="华文仿宋"/>
          <w:b/>
          <w:sz w:val="24"/>
          <w:szCs w:val="24"/>
        </w:rPr>
      </w:pPr>
    </w:p>
    <w:p>
      <w:pPr>
        <w:ind w:left="-850" w:leftChars="-405" w:firstLine="452" w:firstLineChars="188"/>
        <w:jc w:val="center"/>
        <w:rPr>
          <w:rFonts w:ascii="华文仿宋" w:hAnsi="华文仿宋" w:eastAsia="华文仿宋"/>
          <w:b/>
          <w:sz w:val="24"/>
          <w:szCs w:val="24"/>
        </w:rPr>
      </w:pPr>
    </w:p>
    <w:p>
      <w:pPr>
        <w:ind w:left="-850" w:leftChars="-405" w:firstLine="452" w:firstLineChars="188"/>
        <w:jc w:val="center"/>
        <w:rPr>
          <w:rFonts w:ascii="华文仿宋" w:hAnsi="华文仿宋" w:eastAsia="华文仿宋"/>
          <w:b/>
          <w:sz w:val="24"/>
          <w:szCs w:val="24"/>
        </w:rPr>
      </w:pPr>
    </w:p>
    <w:p>
      <w:pPr>
        <w:ind w:left="-850" w:leftChars="-405" w:firstLine="452" w:firstLineChars="188"/>
        <w:jc w:val="center"/>
        <w:rPr>
          <w:rFonts w:ascii="华文仿宋" w:hAnsi="华文仿宋" w:eastAsia="华文仿宋"/>
          <w:b/>
          <w:sz w:val="24"/>
          <w:szCs w:val="24"/>
        </w:rPr>
      </w:pPr>
    </w:p>
    <w:p>
      <w:pPr>
        <w:ind w:left="-850" w:leftChars="-405" w:firstLine="452" w:firstLineChars="188"/>
        <w:jc w:val="center"/>
      </w:pPr>
      <w:r>
        <w:rPr>
          <w:rFonts w:hint="eastAsia" w:ascii="华文仿宋" w:hAnsi="华文仿宋" w:eastAsia="华文仿宋"/>
          <w:b/>
          <w:sz w:val="24"/>
          <w:szCs w:val="24"/>
        </w:rPr>
        <w:t>图2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E339830-FA98-428D-B166-8C2CF36F3A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2E33840-5B51-4ACE-A466-7B03E51D94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26EEBDB-A16E-418D-B0B4-B88EF20F2C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50D40C5-C0CC-4EE3-ACB0-011D06A67915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1B7EFE"/>
    <w:multiLevelType w:val="singleLevel"/>
    <w:tmpl w:val="CB1B7EFE"/>
    <w:lvl w:ilvl="0" w:tentative="0">
      <w:start w:val="1"/>
      <w:numFmt w:val="decimal"/>
      <w:pStyle w:val="6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ZjVlNzIwZTMzMWM5YWVlZTlmN2EyMzgyY2UyYmEifQ=="/>
  </w:docVars>
  <w:rsids>
    <w:rsidRoot w:val="76F01293"/>
    <w:rsid w:val="006D286F"/>
    <w:rsid w:val="008C2492"/>
    <w:rsid w:val="00961877"/>
    <w:rsid w:val="00CB1C35"/>
    <w:rsid w:val="459C69D7"/>
    <w:rsid w:val="4D2D2D84"/>
    <w:rsid w:val="523A1FC6"/>
    <w:rsid w:val="5CF11A73"/>
    <w:rsid w:val="633C7733"/>
    <w:rsid w:val="76F0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样式3"/>
    <w:basedOn w:val="1"/>
    <w:qFormat/>
    <w:uiPriority w:val="0"/>
    <w:pPr>
      <w:numPr>
        <w:ilvl w:val="0"/>
        <w:numId w:val="1"/>
      </w:numPr>
    </w:pPr>
    <w:rPr>
      <w:rFonts w:ascii="Times New Roman" w:hAnsi="Times New Roman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373</Words>
  <Characters>394</Characters>
  <Lines>3</Lines>
  <Paragraphs>1</Paragraphs>
  <TotalTime>60</TotalTime>
  <ScaleCrop>false</ScaleCrop>
  <LinksUpToDate>false</LinksUpToDate>
  <CharactersWithSpaces>394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2022-05-10T00:54:00Z</dcterms:created>
  <dc:creator>apple</dc:creator>
  <cp:lastModifiedBy>apple</cp:lastModifiedBy>
  <dcterms:modified xsi:type="dcterms:W3CDTF">2022-05-11T03:40:47Z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9C09B14EB38A43E7A8C707225801AFF9</vt:lpwstr>
  </property>
</Properties>
</file>