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bookmarkStart w:id="0" w:name="_GoBack"/>
      <w:r>
        <w:rPr>
          <w:rFonts w:hint="eastAsia" w:ascii="仿宋_GB2312" w:hAnsi="黑体"/>
          <w:b/>
          <w:sz w:val="36"/>
          <w:szCs w:val="36"/>
        </w:rPr>
        <w:t>附件</w:t>
      </w:r>
      <w:r>
        <w:rPr>
          <w:rFonts w:hint="eastAsia" w:ascii="仿宋_GB2312" w:hAnsi="黑体"/>
          <w:b/>
          <w:sz w:val="36"/>
          <w:szCs w:val="36"/>
          <w:lang w:val="en-US" w:eastAsia="zh-CN"/>
        </w:rPr>
        <w:t>2</w:t>
      </w:r>
      <w:r>
        <w:rPr>
          <w:rFonts w:hint="eastAsia" w:ascii="仿宋_GB2312" w:hAnsi="黑体"/>
          <w:b/>
          <w:sz w:val="36"/>
          <w:szCs w:val="36"/>
          <w:lang w:eastAsia="zh-CN"/>
        </w:rPr>
        <w:t>：</w:t>
      </w:r>
      <w:r>
        <w:rPr>
          <w:rFonts w:hint="eastAsia" w:ascii="仿宋_GB2312" w:hAnsi="黑体"/>
          <w:b/>
          <w:sz w:val="36"/>
          <w:szCs w:val="36"/>
        </w:rPr>
        <w:t xml:space="preserve">     </w:t>
      </w:r>
      <w:r>
        <w:rPr>
          <w:rFonts w:ascii="仿宋_GB2312" w:hAnsi="黑体"/>
          <w:b/>
          <w:sz w:val="36"/>
          <w:szCs w:val="36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退役大学生士兵补录综合考查办法</w:t>
      </w:r>
    </w:p>
    <w:bookmarkEnd w:id="0"/>
    <w:p>
      <w:pPr>
        <w:widowControl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  <w:lang w:val="zh-CN"/>
        </w:rPr>
        <w:t>本考试的目的是选拔部分</w:t>
      </w:r>
      <w:r>
        <w:rPr>
          <w:rFonts w:hint="eastAsia" w:ascii="仿宋_GB2312" w:hAnsi="仿宋" w:cs="仿宋"/>
          <w:sz w:val="32"/>
          <w:szCs w:val="32"/>
        </w:rPr>
        <w:t>退役大学生士兵</w:t>
      </w:r>
      <w:r>
        <w:rPr>
          <w:rFonts w:hint="eastAsia" w:ascii="仿宋_GB2312" w:hAnsi="仿宋" w:cs="仿宋"/>
          <w:sz w:val="32"/>
          <w:szCs w:val="32"/>
          <w:lang w:val="zh-CN"/>
        </w:rPr>
        <w:t>升入普通本科高校继续进行相关专业</w:t>
      </w:r>
      <w:r>
        <w:rPr>
          <w:rFonts w:hint="eastAsia" w:ascii="仿宋_GB2312" w:hAnsi="仿宋" w:cs="仿宋"/>
          <w:sz w:val="32"/>
          <w:szCs w:val="32"/>
        </w:rPr>
        <w:t>本</w:t>
      </w:r>
      <w:r>
        <w:rPr>
          <w:rFonts w:hint="eastAsia" w:ascii="仿宋_GB2312" w:hAnsi="仿宋" w:cs="仿宋"/>
          <w:sz w:val="32"/>
          <w:szCs w:val="32"/>
          <w:lang w:val="zh-CN"/>
        </w:rPr>
        <w:t>科阶段学习，考</w:t>
      </w:r>
      <w:r>
        <w:rPr>
          <w:rFonts w:hint="eastAsia" w:ascii="仿宋_GB2312" w:hAnsi="仿宋" w:cs="仿宋"/>
          <w:color w:val="000000"/>
          <w:kern w:val="0"/>
          <w:sz w:val="32"/>
          <w:szCs w:val="32"/>
          <w:lang w:val="zh-CN"/>
        </w:rPr>
        <w:t>查考生是否</w:t>
      </w:r>
      <w:r>
        <w:rPr>
          <w:rFonts w:hint="eastAsia" w:ascii="仿宋_GB2312" w:hAnsi="仿宋" w:cs="仿宋"/>
          <w:sz w:val="32"/>
          <w:szCs w:val="32"/>
        </w:rPr>
        <w:t>具有一定的马克思主义理论素养、军事理论素养、专业知识；是否具有运用马克思主义立场、观点、方法来分析、解决实际问题的能力；同时也考查考生是否具有一定的社会实践能力和理论创新能力。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一、考试方式：</w:t>
      </w:r>
      <w:r>
        <w:rPr>
          <w:rFonts w:hint="eastAsia" w:ascii="仿宋_GB2312" w:hAnsi="仿宋" w:cs="仿宋"/>
          <w:sz w:val="32"/>
          <w:szCs w:val="32"/>
        </w:rPr>
        <w:t>笔试、闭卷</w:t>
      </w: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二、考试时间：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待定</w:t>
      </w:r>
    </w:p>
    <w:p>
      <w:pPr>
        <w:numPr>
          <w:ilvl w:val="-1"/>
          <w:numId w:val="0"/>
        </w:numPr>
        <w:spacing w:line="600" w:lineRule="exact"/>
        <w:ind w:firstLine="640" w:firstLineChars="200"/>
        <w:jc w:val="left"/>
        <w:textAlignment w:val="baseline"/>
        <w:rPr>
          <w:rFonts w:hint="eastAsia" w:ascii="仿宋_GB2312" w:hAnsi="仿宋" w:cs="仿宋"/>
          <w:sz w:val="32"/>
          <w:szCs w:val="32"/>
          <w:lang w:val="zh-CN"/>
        </w:rPr>
      </w:pPr>
      <w:r>
        <w:rPr>
          <w:rFonts w:hint="default" w:ascii="黑体" w:hAnsi="黑体" w:eastAsia="黑体" w:cs="仿宋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仿宋"/>
          <w:sz w:val="32"/>
          <w:szCs w:val="32"/>
        </w:rPr>
        <w:t>考试要求及题型：</w:t>
      </w:r>
      <w:r>
        <w:rPr>
          <w:rFonts w:hint="eastAsia" w:ascii="仿宋_GB2312" w:hAnsi="仿宋" w:cs="仿宋"/>
          <w:sz w:val="32"/>
          <w:szCs w:val="32"/>
          <w:lang w:val="zh-CN"/>
        </w:rPr>
        <w:t>试卷总分：100分，题型包括：单选题、判断题、简答题、论述题。主要考查考生对政治理论、思想道德、军事理论、时事政治等方面内容的掌握程度以及运用有关原理分析、解决实际问题的能力。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zc0YmRkNzBjNTVhYzIwNjE1MjJlYmE3ZjFhNTQifQ=="/>
  </w:docVars>
  <w:rsids>
    <w:rsidRoot w:val="34F358EE"/>
    <w:rsid w:val="34F3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2022-08-05T07:32:00Z</dcterms:created>
  <dc:creator>Avalon丶</dc:creator>
  <cp:lastModifiedBy>Avalon丶</cp:lastModifiedBy>
  <dcterms:modified xsi:type="dcterms:W3CDTF">2022-08-05T07:32:59Z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21EC0156B5BD4CBD81D9B7440D488710</vt:lpwstr>
  </property>
</Properties>
</file>